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body>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Adatkezelő neve:</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Pásztói Polgármesteri Hivatal</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Címe (hivatalos levelezési cím):</w:t>
      </w:r>
      <w:r w:rsidR="00E84917" w:rsidRPr="001B7D8C">
        <w:rPr>
          <w:rFonts w:eastAsia="Times New Roman" w:cstheme="minorHAnsi"/>
          <w:sz w:val="18"/>
          <w:szCs w:val="18"/>
          <w:lang w:eastAsia="hu-HU"/>
        </w:rPr>
        <w:t xml:space="preserve"> </w:t>
      </w:r>
      <w:r w:rsidRPr="001B7D8C">
        <w:rPr>
          <w:rFonts w:eastAsia="Times New Roman" w:cstheme="minorHAnsi"/>
          <w:sz w:val="18"/>
          <w:szCs w:val="18"/>
          <w:lang w:eastAsia="hu-HU"/>
        </w:rPr>
        <w:t xml:space="preserve">3060 Pásztó,  Kölcsey utca 35.    </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Honlapjának elérhetősége:</w:t>
      </w:r>
      <w:r w:rsidRPr="001B7D8C">
        <w:rPr>
          <w:rFonts w:eastAsia="Times New Roman" w:cstheme="minorHAnsi"/>
          <w:sz w:val="18"/>
          <w:szCs w:val="18"/>
          <w:lang w:eastAsia="hu-HU"/>
        </w:rPr>
        <w:t xml:space="preserve"> </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Telefonszáma:</w:t>
      </w:r>
      <w:r w:rsidRPr="001B7D8C">
        <w:rPr>
          <w:rFonts w:eastAsia="Times New Roman" w:cstheme="minorHAnsi"/>
          <w:sz w:val="18"/>
          <w:szCs w:val="18"/>
          <w:lang w:eastAsia="hu-HU"/>
        </w:rPr>
        <w:t xml:space="preserve"> +36 32 460449</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Adószáma:</w:t>
      </w:r>
      <w:r w:rsidRPr="001B7D8C">
        <w:rPr>
          <w:rFonts w:eastAsia="Times New Roman" w:cstheme="minorHAnsi"/>
          <w:sz w:val="18"/>
          <w:szCs w:val="18"/>
          <w:lang w:eastAsia="hu-HU"/>
        </w:rPr>
        <w:t xml:space="preserve"> 15450827-2-12</w:t>
      </w:r>
    </w:p>
    <w:p w:rsidR="00E279FA" w:rsidRPr="001B7D8C" w:rsidRDefault="00F05ADE" w:rsidP="00B65C80">
      <w:pPr>
        <w:tabs>
          <w:tab w:val="left" w:pos="4111"/>
        </w:tabs>
        <w:spacing w:after="0" w:line="240" w:lineRule="exact"/>
        <w:rPr>
          <w:rFonts w:eastAsia="Times New Roman" w:cstheme="minorHAnsi"/>
          <w:sz w:val="18"/>
          <w:szCs w:val="18"/>
          <w:lang w:eastAsia="hu-HU"/>
        </w:rPr>
      </w:pPr>
      <w:r w:rsidRPr="00F05ADE">
        <w:rPr>
          <w:rFonts w:eastAsia="Times New Roman" w:cstheme="minorHAnsi"/>
          <w:b/>
          <w:sz w:val="18"/>
          <w:szCs w:val="18"/>
          <w:lang w:eastAsia="hu-HU"/>
        </w:rPr>
        <w:t>Cégjegyzékszám, nyilvántartási szám</w:t>
      </w:r>
      <w:r w:rsidR="00E279FA" w:rsidRPr="001B7D8C">
        <w:rPr>
          <w:rFonts w:eastAsia="Times New Roman" w:cstheme="minorHAnsi"/>
          <w:b/>
          <w:sz w:val="18"/>
          <w:szCs w:val="18"/>
          <w:lang w:eastAsia="hu-HU"/>
        </w:rPr>
        <w:t>:</w:t>
      </w:r>
      <w:r w:rsidR="00E279FA" w:rsidRPr="001B7D8C">
        <w:rPr>
          <w:rFonts w:eastAsia="Times New Roman" w:cstheme="minorHAnsi"/>
          <w:sz w:val="18"/>
          <w:szCs w:val="18"/>
          <w:lang w:eastAsia="hu-HU"/>
        </w:rPr>
        <w:t xml:space="preserve"> 450823</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Képviselője neve:</w:t>
      </w:r>
      <w:r w:rsidRPr="001B7D8C">
        <w:rPr>
          <w:rFonts w:eastAsia="Times New Roman" w:cstheme="minorHAnsi"/>
          <w:sz w:val="18"/>
          <w:szCs w:val="18"/>
          <w:lang w:eastAsia="hu-HU"/>
        </w:rPr>
        <w:t xml:space="preserve"> dr. Sándor Balázs</w:t>
      </w:r>
    </w:p>
    <w:p w:rsidR="00E279FA" w:rsidRPr="001B7D8C" w:rsidRDefault="00E279FA"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 xml:space="preserve">Adatvédelmi </w:t>
      </w:r>
      <w:r w:rsidR="00A06E47">
        <w:rPr>
          <w:rFonts w:eastAsia="Times New Roman" w:cstheme="minorHAnsi"/>
          <w:b/>
          <w:sz w:val="18"/>
          <w:szCs w:val="18"/>
          <w:lang w:eastAsia="hu-HU"/>
        </w:rPr>
        <w:t>tisztviselő</w:t>
      </w:r>
      <w:r w:rsidR="00A06E47" w:rsidRPr="001B7D8C">
        <w:rPr>
          <w:rFonts w:eastAsia="Times New Roman" w:cstheme="minorHAnsi"/>
          <w:b/>
          <w:sz w:val="18"/>
          <w:szCs w:val="18"/>
          <w:lang w:eastAsia="hu-HU"/>
        </w:rPr>
        <w:t xml:space="preserve"> </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 xml:space="preserve">felelős </w:t>
      </w:r>
      <w:r w:rsidR="00A06E47">
        <w:rPr>
          <w:rFonts w:eastAsia="Times New Roman" w:cstheme="minorHAnsi"/>
          <w:b/>
          <w:sz w:val="18"/>
          <w:szCs w:val="18"/>
          <w:lang w:eastAsia="hu-HU"/>
        </w:rPr>
        <w:t>n</w:t>
      </w:r>
      <w:r w:rsidRPr="001B7D8C">
        <w:rPr>
          <w:rFonts w:eastAsia="Times New Roman" w:cstheme="minorHAnsi"/>
          <w:b/>
          <w:sz w:val="18"/>
          <w:szCs w:val="18"/>
          <w:lang w:eastAsia="hu-HU"/>
        </w:rPr>
        <w:t>eve:</w:t>
      </w:r>
      <w:r w:rsidRPr="001B7D8C">
        <w:rPr>
          <w:rFonts w:eastAsia="Times New Roman" w:cstheme="minorHAnsi"/>
          <w:sz w:val="18"/>
          <w:szCs w:val="18"/>
          <w:lang w:eastAsia="hu-HU"/>
        </w:rPr>
        <w:t xml:space="preserve"> dr. Farkas Tamás </w:t>
      </w:r>
    </w:p>
    <w:p w:rsidR="000D5080" w:rsidRDefault="000D5080" w:rsidP="00B65C80">
      <w:pPr>
        <w:tabs>
          <w:tab w:val="left" w:pos="4111"/>
        </w:tabs>
        <w:spacing w:after="0" w:line="240" w:lineRule="exact"/>
        <w:rPr>
          <w:rFonts w:eastAsia="Times New Roman" w:cstheme="minorHAnsi"/>
          <w:sz w:val="18"/>
          <w:szCs w:val="18"/>
          <w:lang w:eastAsia="hu-HU"/>
        </w:rPr>
      </w:pPr>
      <w:r w:rsidRPr="001B7D8C">
        <w:rPr>
          <w:rFonts w:eastAsia="Times New Roman" w:cstheme="minorHAnsi"/>
          <w:b/>
          <w:sz w:val="18"/>
          <w:szCs w:val="18"/>
          <w:lang w:eastAsia="hu-HU"/>
        </w:rPr>
        <w:t>Adatvédelmi</w:t>
      </w:r>
      <w:r w:rsidR="00A06E47">
        <w:rPr>
          <w:rFonts w:eastAsia="Times New Roman" w:cstheme="minorHAnsi"/>
          <w:b/>
          <w:sz w:val="18"/>
          <w:szCs w:val="18"/>
          <w:lang w:eastAsia="hu-HU"/>
        </w:rPr>
        <w:t xml:space="preserve"> tisztviselő / </w:t>
      </w:r>
      <w:r w:rsidRPr="001B7D8C">
        <w:rPr>
          <w:rFonts w:eastAsia="Times New Roman" w:cstheme="minorHAnsi"/>
          <w:b/>
          <w:sz w:val="18"/>
          <w:szCs w:val="18"/>
          <w:lang w:eastAsia="hu-HU"/>
        </w:rPr>
        <w:t>felelős</w:t>
      </w:r>
      <w:r w:rsidR="00A06E47">
        <w:rPr>
          <w:rFonts w:eastAsia="Times New Roman" w:cstheme="minorHAnsi"/>
          <w:b/>
          <w:sz w:val="18"/>
          <w:szCs w:val="18"/>
          <w:lang w:eastAsia="hu-HU"/>
        </w:rPr>
        <w:t xml:space="preserve"> </w:t>
      </w:r>
      <w:r w:rsidRPr="001B7D8C">
        <w:rPr>
          <w:rFonts w:eastAsia="Times New Roman" w:cstheme="minorHAnsi"/>
          <w:b/>
          <w:sz w:val="18"/>
          <w:szCs w:val="18"/>
          <w:lang w:eastAsia="hu-HU"/>
        </w:rPr>
        <w:t>elérhetősége:</w:t>
      </w:r>
      <w:r w:rsidRPr="001B7D8C">
        <w:rPr>
          <w:rFonts w:eastAsia="Times New Roman" w:cstheme="minorHAnsi"/>
          <w:sz w:val="18"/>
          <w:szCs w:val="18"/>
          <w:lang w:eastAsia="hu-HU"/>
        </w:rPr>
        <w:t xml:space="preserve"> adatvedelem@paszto.hu</w:t>
      </w:r>
    </w:p>
    <w:p w:rsidR="00EC4346" w:rsidRDefault="00DA7F33" w:rsidP="00B65C80">
      <w:pPr>
        <w:tabs>
          <w:tab w:val="left" w:pos="4111"/>
        </w:tabs>
        <w:spacing w:after="0" w:line="240" w:lineRule="exact"/>
        <w:rPr>
          <w:rFonts w:eastAsia="Times New Roman" w:cstheme="minorHAnsi"/>
          <w:sz w:val="18"/>
          <w:szCs w:val="18"/>
          <w:lang w:eastAsia="hu-HU"/>
        </w:rPr>
      </w:pPr>
      <w:r>
        <w:rPr>
          <w:rFonts w:eastAsia="Times New Roman" w:cstheme="minorHAnsi"/>
          <w:b/>
          <w:sz w:val="18"/>
          <w:szCs w:val="18"/>
          <w:lang w:eastAsia="hu-HU"/>
        </w:rPr>
        <w:t>Adatkezelési</w:t>
      </w:r>
      <w:r w:rsidR="00EC4346" w:rsidRPr="00EC4346">
        <w:rPr>
          <w:rFonts w:eastAsia="Times New Roman" w:cstheme="minorHAnsi"/>
          <w:b/>
          <w:sz w:val="18"/>
          <w:szCs w:val="18"/>
          <w:lang w:eastAsia="hu-HU"/>
        </w:rPr>
        <w:t xml:space="preserve"> tájékoztató elérhetősége:</w:t>
      </w:r>
      <w:r w:rsidR="00EC4346">
        <w:rPr>
          <w:rFonts w:eastAsia="Times New Roman" w:cstheme="minorHAnsi"/>
          <w:sz w:val="18"/>
          <w:szCs w:val="18"/>
          <w:lang w:eastAsia="hu-HU"/>
        </w:rPr>
        <w:t xml:space="preserve"> 3060 Pásztó,  Kölcsey utca 35.</w:t>
      </w:r>
    </w:p>
    <w:p w:rsidR="0009325A" w:rsidRPr="001B7D8C" w:rsidRDefault="005B4C95" w:rsidP="00B65C80">
      <w:pPr>
        <w:tabs>
          <w:tab w:val="left" w:pos="4111"/>
        </w:tabs>
        <w:spacing w:after="0" w:line="240" w:lineRule="exact"/>
        <w:rPr>
          <w:rFonts w:eastAsia="Times New Roman" w:cstheme="minorHAnsi"/>
          <w:sz w:val="18"/>
          <w:szCs w:val="18"/>
          <w:lang w:eastAsia="hu-HU"/>
        </w:rPr>
      </w:pPr>
      <w:r w:rsidRPr="005B4C95">
        <w:rPr>
          <w:rFonts w:eastAsia="Times New Roman" w:cstheme="minorHAnsi"/>
          <w:b/>
          <w:sz w:val="18"/>
          <w:szCs w:val="18"/>
          <w:lang w:eastAsia="hu-HU"/>
        </w:rPr>
        <w:t>Magatartási kódex</w:t>
      </w:r>
      <w:bookmarkStart w:id="0" w:name="_GoBack"/>
      <w:bookmarkEnd w:id="0"/>
      <w:r w:rsidR="0009325A">
        <w:rPr>
          <w:rFonts w:eastAsia="Times New Roman" w:cstheme="minorHAnsi"/>
          <w:b/>
          <w:sz w:val="18"/>
          <w:szCs w:val="18"/>
          <w:lang w:eastAsia="hu-HU"/>
        </w:rPr>
        <w:t xml:space="preserve"> </w:t>
      </w:r>
      <w:r w:rsidR="0009325A" w:rsidRPr="00EC4346">
        <w:rPr>
          <w:rFonts w:eastAsia="Times New Roman" w:cstheme="minorHAnsi"/>
          <w:b/>
          <w:sz w:val="18"/>
          <w:szCs w:val="18"/>
          <w:lang w:eastAsia="hu-HU"/>
        </w:rPr>
        <w:t>elérhetősége:</w:t>
      </w:r>
      <w:r w:rsidR="0009325A">
        <w:rPr>
          <w:rFonts w:eastAsia="Times New Roman" w:cstheme="minorHAnsi"/>
          <w:sz w:val="18"/>
          <w:szCs w:val="18"/>
          <w:lang w:eastAsia="hu-HU"/>
        </w:rPr>
        <w:t xml:space="preserve"> </w:t>
      </w:r>
    </w:p>
    <w:p w:rsidR="002701C9" w:rsidRPr="002701C9" w:rsidRDefault="002701C9" w:rsidP="00B65C80">
      <w:pPr>
        <w:spacing w:before="360" w:after="0" w:line="240" w:lineRule="exact"/>
        <w:rPr>
          <w:b/>
          <w:sz w:val="18"/>
          <w:szCs w:val="18"/>
        </w:rPr>
      </w:pPr>
      <w:r w:rsidRPr="002701C9">
        <w:rPr>
          <w:b/>
          <w:sz w:val="18"/>
          <w:szCs w:val="18"/>
        </w:rPr>
        <w:t>A kezelt adatok köre és adatkezelési célok</w:t>
      </w:r>
    </w:p>
    <w:p w:rsidR="005E3620" w:rsidRPr="005E3620" w:rsidRDefault="005E3620" w:rsidP="00B65C80">
      <w:pPr>
        <w:tabs>
          <w:tab w:val="left" w:pos="4111"/>
        </w:tabs>
        <w:spacing w:after="0" w:line="240" w:lineRule="exact"/>
        <w:jc w:val="both"/>
        <w:rPr>
          <w:sz w:val="18"/>
          <w:szCs w:val="18"/>
        </w:rPr>
      </w:pPr>
      <w:r w:rsidRPr="005E3620">
        <w:rPr>
          <w:sz w:val="18"/>
          <w:szCs w:val="18"/>
        </w:rPr>
        <w:t>A felsorolt adatkezelések az információs önrendelkezési jogról és az információszabadságról szóló 2011. évi CXII. törvény (Infotv.), és az Európa Parlament és Tanács 2016/679 Általános Adatvédelmi Rendelete (GDPR) rendelkezéseinek megfelelően történnek.</w:t>
      </w:r>
    </w:p>
    <w:p w:rsidR="000D5080" w:rsidRDefault="005E3620" w:rsidP="00B65C80">
      <w:pPr>
        <w:tabs>
          <w:tab w:val="left" w:pos="4111"/>
        </w:tabs>
        <w:spacing w:after="0" w:line="240" w:lineRule="exact"/>
        <w:jc w:val="both"/>
        <w:rPr>
          <w:sz w:val="18"/>
          <w:szCs w:val="18"/>
        </w:rPr>
      </w:pPr>
      <w:r w:rsidRPr="005E3620">
        <w:rPr>
          <w:sz w:val="18"/>
          <w:szCs w:val="18"/>
        </w:rPr>
        <w:t>Adatkezelő a Rendelet 12. cikk (Átlátható tájékoztatás, kommunikáció és az érintett jogainak gyakorlására vonatkozó intézkedések) követelményeinek megfelelően az alábbi tájékoztatást nyújtja, a tájékoztatóban fel nem sorolt adatkezelésekről az adat felvételekor ad tájékoztatást.</w:t>
      </w:r>
    </w:p>
    <w:p w:rsidR="005E3620" w:rsidRPr="001B7D8C" w:rsidRDefault="005E3620" w:rsidP="00A83BDD">
      <w:pPr>
        <w:tabs>
          <w:tab w:val="left" w:pos="4111"/>
        </w:tabs>
        <w:spacing w:after="0" w:line="280" w:lineRule="exact"/>
        <w:rPr>
          <w:sz w:val="18"/>
          <w:szCs w:val="18"/>
        </w:rPr>
      </w:pPr>
    </w:p>
    <w:p w:rsidR="001B7D8C" w:rsidRDefault="002959D3" w:rsidP="00A83BDD">
      <w:pPr>
        <w:tabs>
          <w:tab w:val="left" w:pos="4111"/>
        </w:tabs>
        <w:spacing w:after="0" w:line="280" w:lineRule="exact"/>
        <w:rPr>
          <w:b/>
          <w:sz w:val="18"/>
          <w:szCs w:val="18"/>
          <w:lang w:val="hu-HU"/>
        </w:rPr>
      </w:pPr>
      <w:r w:rsidRPr="001B7D8C">
        <w:rPr>
          <w:b/>
          <w:sz w:val="18"/>
          <w:szCs w:val="18"/>
          <w:lang w:val="hu-HU"/>
        </w:rPr>
        <w:t>Adatkezelések listája:</w:t>
      </w:r>
    </w:p>
    <w:p w:rsidR="002041BA" w:rsidRPr="002041BA" w:rsidRDefault="002041BA" w:rsidP="002041BA">
      <w:pPr>
        <w:rPr>
          <w:sz w:val="18"/>
          <w:szCs w:val="18"/>
          <w:lang w:val="hu-HU"/>
        </w:rPr>
      </w:pPr>
    </w:p>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szerződések és kapcsolódó dokumentumok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Munkaszerződés, kinevezés, munkaviszonyhoz, jogviszonyhoz kapcsolódó megállapodások, megszüntető jognyilatkozat, munkaköri leírás, munkáltatói tájékoztatás a munkaviszonyból eredő alapvető jogokról és kötelezettségekről, a munkaviszony, jogviszony létesítése, teljesítése, megszűnése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1992. évi XXXIII. törvény a közalkalmazottak jogállásáról, 2011. évi CXCIX. törvény a közszolgálati tisztviselőkről, 2011. évi CVI. törvény a közfoglalkoztatásról és a közfoglalkoztatáshoz kapcsolódó, valamint egyéb törvények módosításáról, 356/2008. (XII. 31.) Korm. rendelet a közalkalmazottak jogállásáról szóló 1992. évi XXXIII. törvény egészségügyi intézményekben történő végrehajtásáról,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jogszerű alkalmazás nem igazolható, a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Iskolai végzettség; Oklevélszám;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 jogviszony létesítése, teljesítése, megszűnése: igazolások, adatlapok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biztosítási kötelezettséggel járó jogviszony létesítésekor, teljesítése alatt, megszűnésekor szükséges jogi kötelezettség teljesítése, az egészségbiztosítási pénzbeli ellátás iránti igény érvényesítése, igazolások, adatlapok kezelése. Munkáltatói igazolás a munkaviszony megszűnésekor, Igazolvány a biztosítási jogviszonyról és az egészségbiztosítási ellátásokról, Jövedelemigazolás az egészségbiztosítási ellátás megállapításához (biztosított írásbeli kérésére), Tartozásigazolás adatlap a bírósági végzéssel meghatározott tartási kötelezettségekről, Igazolólap az álláskeresési járadék és az álláskeresési segély megállapításához, Igazolás a kifizetett egyéni járulék alapot képező kifizetésekről és a levont járulékról, valamint az érvényesített családi járulékkedvezményről, Adatlap a munkáltatótól (társas vállalkozástól) származó jövedelemről, az adó és az adóelőleg levonásáról, a figyelembe vett családi kedvezmény összegéről - a munkaviszony megszűnésekor. Igazolás járadékokról, saját jogú nyugdíj folyósításról.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1997. évi LXXXI. törvény a társadalombiztosítási nyugellátásról, 99/A. §., 1997. évi LXXXIII. törvény a kötelező egészségbiztosítás ellátásairól a végrehajtásáról szóló 217/1997. (XII. 1.) Korm. rendelettel egységes szerkezetben, 1997. évi LXXX. törvény a társadalombiztosítás ellátásaira és a magánnyugdíjra jogosultakról, valamint e szolgáltatások fedezetéről, 1994. évi LIII. törvény a bírósági végrehajtásról, 34/2009. (XII. 30.) SZMM rendelet az álláskeresési járadék és álláskeresési segély megállapításához szükséges igazolólapról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foglalkoztatott</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foglalkoztatott,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Adóazonosító jel; Társadalombiztosítási azonosító jel; Születési dátum; Születési hely; Anyja neve; Cím, lakcím; Igazolólap az álláskeresési járadék és az álláskeresési segély megállapításához; Igazolvány a biztosítási jogviszonyról és az egészségbiztosítási ellátásokról (TB kiskönyv); Adatlap a munkáltatótól (társas vállalkozástól) származó jövedelemről, az adó és az adóelőleg levonásáról, a figyelembe vett családi kedvezmény összegéről; Nyugdíj törzsszám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 Illetékes Járási Hivatal Foglalkoztatási Osztály (közfoglalkoztatást elősegítő támogatás, közfoglalkoztatási program esetén)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Biztosítási jogviszonnyal kapcsolatos bejelentések, adatszolgáltatás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vagy kifizető által foglalkoztatott biztosítottak adatainak az állami adó- és vámhatósághoz való bejelentéséhez kapcsolódó adatszolgáltatás, a biztosítási jogviszony létesítésének és végének bejelentése, a biztosítás szünetelése, biztosítási jogviszonnyal kapcsolatos változásbejelentések, megbízási szerződésekkel kapcsolatos bejelentések, társas vállalkozókra, választott tisztségviselőkre, vezető tisztségviselőkre, kisadózókra  vonatkozó bejelentések, egyszerűsített foglalkoztatás bejelentése. Bejelentő és változás-bejelentő lap a munkáltató vagy a kifizető által foglalkoztatott biztosítottak adatairól.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217/1997. (XII. 1.) Korm. rendelet a kötelező egészségbiztosítás ellátásairól szóló 1997. évi LXXXIII. törvény végrehajtásáról,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Foglalkoztatott biztosítottak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kifizető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kifizető nem teljesíti a biztosítási jogviszonnyal kapcsolatos bejelentési kötelezettségeit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Biztosított családi és utóneve, születési családi és utóneve; Biztositott adóazonosító jele; Biztosított születési ideje; Biztosított TAJ száma; Biztosított végzettsége, szakképzettsége, szakképesítése; Végzettséget igazoló okiratot kibocsátó intézmény neve, az okirat száma; Biztosított születési helye; Biztosított anyja születési családi és utóneve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 hivatalból átadja az egyes adatokat a nyugdíjfolyósító szerv számára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Havi bevallás a kifizetésekkel, juttatásokkal összefüggő adóról, járulékról, egyéb adatokról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Havi bevallás a kifizetésekkel, juttatásokkal összefüggő adóról, járulékokról és egyéb adatokról, valamint a szakképzési hozzájárulásról. A jogviszonyra és a járulékokra vonatkozó kifizetések adataira vonatkozó elektronikus adatszolgáltatás adóhatóság felé.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Adózó/bevallásban érintett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Adózó/természetes személy neve, születési neve; Természetes személy adóazonosító jele; Anyja születési családi neve; Természetes személy születési helye; Természetes személy születési ideje; Természetes személy társadalombiztosítási azonosító jele; Eltartott adóazonosító jele; Eltartott születési neve</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Nemzeti Adó- és Vámhivatal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Kifizetői és egyéb jogviszonyok adó- és járulékkötelezettségeinek teljesítése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Társaság jogi kötelezettség teljesítése jogcímén, törvényben előírt adó és járulékkötelezettségek teljesítése (adó-, adóelőleg, járulékok megállapítása, bérszámfejtés, társadalombiztosítási ügyintézés) céljából kezeli azon érintettek - munkavállalók, családtagjaik, foglalkoztatottak, egyéb juttatásban részesülők - adótörvényekben előírt személyes adatait, akikkel kifizetői  kapcsolatban áll. A személyes adatokat tartalmazó iratokat az adózónak a nyilvántartás módjától függetlenül az adó megállapításához való jog elévüléséig, a halasztott adó esetén a halasztott adó esedékessége naptári évének utolsó napjától számított öt évig kell megőriznie.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78.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képviseletében eljáró személy</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Természetes személy, kedvezményezett eltartott, hozzátartozó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Kifizető meglévő nyilvántartásai</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Adóazonosító jel: 5 év; Adószám: 5 év; Társadalombiztosítási azonosító jel: 5 év; Személyi azonosítót igazoló hatósági igazolvány száma: 5 év; Születési dátum: 5 év; Születési hely: 5 év; Anyja neve: 5 év; Cím, lakcím: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Munkaviszonyon kívül egyéb jogviszony költségekről szóló adóelőleg-nyilatkozat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Munkaviszonyon kívül egyéb jogviszony, pl. megbízási szerződés, bérleti szerződés során az adóelőleg meghatározása során figyelembe vehető költségek megállapításához szükséges adatkezelés (Adóelőleg-nyilatkozat az adóelőleg meghatározása során figyelembe vehető költségekről).  A nyilatkozat tartalmát érintő bármely változás esetén a nyilatkozatot tevő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családok támogatásáról szóló 1998. évi LXXXIV. törvény, a személyi jövedelemadóról szóló 1995. évi CXVII. törvény, a társadalombiztosítás ellátásaira és a magánnyugdíjra jogosultakról, valamint e szolgáltatások fedezetéről szóló 1997. évi LXXX. törvény (Tbj.)</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Nyilatkozat hiányában, ha más igazolás nélkül elszámolható költségek nem merülnek fel, a kifizető önálló tevékenység esetén automatikusan a 10 százalékos költséghányadot alkalmazza, azaz a bevétel 90 százalékát tekinti az adóelőleg megállapítása során jövedelemnek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Nyilatkozatot adó magánszemély neve: 5 év; Nyilatkozatot adó magánszemély adóazonosító jele: 5 év; Nyilatkozatot adó magánszemély adószáma: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Bérszámfejtés, munkabér kifizetés, adatszolgáltatás családtámogatási ellátásokhoz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Bérszámfejtés, bérjegyzékek készítése, munkabér kifizetés, adatszolgáltatások, bevallások, bejelentések elkészítése, küldése a hatóságok felé, adatszolgáltatás családtámogatási ellátások igényléséhez.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2017. évi CL. törvény az adózás rendjéről, 1997. évi LXXXI. törvény a társadalombiztosítási nyugellátásról, 99/A. §., 1994. évi LIII. törvény a bírósági végrehajtásról,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 bérszámfejtéshez nem állnak rendelkezésre adatok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név; Társadalombiztosítási Azonosító jel; Születési hely; Születési idő; Anyja neve; Lakcím; Letiltási, végrehajtási dokumentumok, szereplő személyes adatok; Bankszámlaszám (nem készpénzes kifizetés esetén)</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Kormányhivatal Családtámogatási és Társadalombiztosítási Főosztály, Megyei Kormányhivatal Nyugdíjbiztosítási Igazgatóság. Nyugdíjbiztosítási hatósági nyilvántartásban szereplő adatok egyezetése céljából adatszolgáltatás kérése esetén: Megyei Kormányhivatal Járási Hivatal</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Saját tulajdonú gépjármű hivatali, üzleti célú használata, költségtérítés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gépjárművek hivatali, üzleti célú használatával, üzemeltetésével, a gépjármű költségelszámolásához, gépjármű-használati nyilvántartáshoz szükséges költségek elszámolásával kapcsolatos adatkezelés, a választott költségelszámolástól függően (útnyilvántartás/kiküldetési rendelvény).</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2000. évi C. törvény a számvitelről (169. §), helyi szabályzat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Pénzügyi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Költségelszámolásban érintett magánszemély, a forgalmi engedély jogosultja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Költség nem számolható el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Magánszemély neve: 8 év; Magánszemély adóazonosító jele: 8 év; Hivatali, üzleti utazás(ok) célja, időtartama, útvonala: 8 év; Gépjármű rendszáma: 8 év; A forgalmi engedély jogosultjának neve, címe (Forgalmi engedély adatai): 8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MV-A0009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 és pihenőidő nyilvántartása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teljesített rendes és a rendkívüli munkaidő, készenlét, a szabadságengedély és szabadság tartamának nyilvántartása.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134.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kifizető kijelölt felelőse, bérszámfejtő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Munkakör; Munka- és pihenőidő nyilvántartása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Pótszabadság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Pótszabadság (gyermek után járó pótszabadság, megváltozott munkaképesség, fogyatékossági támogatásra, vakok személyi járadékára jogosultság után járó pótszabadság) igénybevétele, munkavállaló kérelmező nyilatkozata alapján.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118. §., 120.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jogosult, 16 éven aluli vagy fogyatékos gyermek(ek)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Pótszabadság nem vehető igénybe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16 éven aluli gyermek neve: 5 év; 16 éven aluli gyermek születési ideje: 5 év; A rehabilitációs hatóság vagy jogelődjei által végzett hatályos minősítés, szakvélemény, szakhatósági állásfoglalás, hatósági bizonyítvány: 5 év (9. cikk (2) a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Betegség miatti keresőképtelenség, betegszabadság, szülési szabadság, fizetés nélküli szabadság</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Betegség miatti keresőképtelenség, betegszabadság, szülési szabadság, fizetés nélküli szabadság elszámolásával kapcsolatos adatkezelések.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126-133. §., 1997. évi LXXXI. törvény a társadalombiztosítási nyugellátásról, 99/A. §.,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Születési hely; Anyja neve; Cím, lakcím; Igazolás, orvosi igazolás, igazolvány, nyilatkozat, igénybejelentés, adatlap a keresőképtelenség igazolásához</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Foglalkoztató székhelye szerint illetékes kormányhivatal megyeszékhely szerinti járási hivatala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Adókedvezmény, adóalap kedvezmény, járulékkedvezmény érvényesítése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Adókedvezmény, adóalap kedvezmény, járulékkedvezmény érvényesítéséhez szükséges adatkezelés, ha az érintett igényli az adóelőleg munkáltató vagy összevonás alá eső rendszeres jövedelmet juttató kifizetőjétől, hogy a tárgyévben a járandóságaiból a kedvezmény figyelembevételével vonja le az adóelőleget (családi kedvezmény, első házasok, súlyos fogyatékos magánszemélyek kedvezménye, külföldi illetőségű magánszemély adóalap-, illetve adókedvezmény Magyarországon történő érvényesítése céljából).
A munkáltató (a kifizető) a nyilatkozatban foglaltakat az adóéven belül az átadást követő kifizetéseknél veszi figyelembe. 
A nyilatkozat tartalmát érintő bármely változás esetén munkavállaló köteles haladéktalanul új nyilatkozatot tenni, vagy a korábbi nyilatkozatot visszavonni. 
Az adatkezelés ideje: az elszámolási évet követő 5.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1995. évi CXVII. törvény a személyi jövedelemadóról, 29/C. §, 40. §, 1998. évi LXXXIV. törvény a családok támogatásáról, 1997. évi LXXX. törvény a társadalombiztosítás ellátásaira és a magánnyugdíjra jogosultakról, valamint e szolgáltatások fedezetéről,  2009. évi XXIX. törvény a bejegyzett élettársi kapcsolatról, az ezzel összefüggő, valamint az élettársi viszony igazolásának megkönnyítéséhez szükséges egyes törvények módosításáról, 335/2009. (XII. 29.) Korm. rendelet az összevont adóalap adóját csökkentő kedvezmény igénybevétele szempontjából súlyos fogyatékosságnak minősülő betegségekről, 49/2009. (XII. 29.) EüM rendelet a súlyos fogyatékosság minősítéséről és igazolásáról, 83/1987. (XII. 27.) MT rendelet a rokkantsági járadékról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Nyilatkozatot adó magánszemély, házastársa/bejegyzett élettársa, eltartottak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Kedvezményt igénylő munkavállaló,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Munkáltató/kifizető nem a kedvezmény figyelembevételével vonja le az adóelőleget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Aláírás: 5 év; Nyilatkozatot adó magánszemély neve: 5 év; Nyilatkozatot adó magánszemély adóazonosító jele: 5 év; Nyilatkozatot adó magánszemély házastársa/élettársa neve: 5 év; Nyilatkozatot adó magánszemély házastársa/élettársa adóazonosító jele: 5 év; Nyilatkozatot adó magánszemély házastársa/élettársa anyja leánykori neve: 5 év; Nyilatkozatot adó magánszemély házastársa/élettársa lakcíme: 5 év; Eltartott neve: 5 év; Eltartott adóazonosító jele: 5 év; A rokkantsági járadékot megállapító határozat: 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Megváltozott munkaképességű személyek adatkezelése, Rehabilitációs kártya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Megváltozott munkaképességű személyek  számára a Magyar Államkincstár által kibocsátott Rehabilitációs kártya kezelése a munkáltató szociális hozzájárulási adókedvezménye, rehabilitációs hozzájárulás befizetése alóli mentesség céljából. Munkáltató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köteles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 törvény a megváltozott munkaképességű személyek ellátásairól és egyes törvények módosításáról, 1997. évi LXXXI. törvény a társadalombiztosítási nyugellátásról, 99/A. §., 2017. évi CL. törvény az adózás rendjéről, 2007. évi CXXVII. törvény az általános forgalmi adóról, 2000. évi C. törvény a számvitelről,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megváltozott munkaképességű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érvényesíteni az adókedvezményt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Rehabilitációs kártya (9. cikk (2) h pont ); Szükség esetén a rehabilitációs hatóság vagy jogelődjei által végzett hatályos minősítés, szakvélemény, szakhatósági állásfoglalás, hatósági bizonyítvány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Munkavégzésre irányuló jogviszony teljesítésével kapcsolatos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Munkavégzésre irányuló jogviszony teljesítéséhez kapcsolódó, vonatkozó, munkáltató által meghatározott feladatok elvégzéséhez, vagy munkáltató kötelezettségéhez szükséges adatkezelések, szükség esetén a szükséges mértékig adattovábbítás (pl. jognyilatkozat, kötelezettségvállalás, tanúzás, bizonyítványok, képzettség/kompetencia/jogosultságigazolások). 
Munkavégzésre irányuló jogviszony: a munkaviszony, a munkavégzési kötelezettséggel járó szövetkezeti tagsági viszony, a vállalkozási és megbízási szerződés, a gazdasági társaság vezető tisztségviselői vagy felügyelő bizottsági tagsági tevékenység ellátására irányuló jogviszony és az egyéni vállalkozás.
Adatkezelő a jogviszony megszűnését követően is tárolhatja a jogviszony alatt keletkezett, jogviszony teljesítéséhez kapcsolódó dokumentumokat a vonatkozó jogszabálynak megfelelően, az adott ügytípusnak megfelelő tárolási ideig, ill. azon jogviszonyból eredő jogok és kötelezettségek érvényesíthetőségének elévüléséig, amely jogviszony kapcsán a személyes adatokat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V. törvény a Polgári Törvénykönyvről, 1992. évi XXXIII. törvény a közalkalmazottak jogállásáról, 2011. évi CXCIX. törvény
a közszolgálati tisztviselőkről, 2012. évi I. törvény a munka törvénykönyvéről 10.  § (1),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Munkavállaló/munkavégzésre irányuló jogviszony alanya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Munkavállaló/munkavégzésre irányuló jogviszony alanya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Egyéb, a feladat teljesítéséhez szükséges, nem különleges adatok (pl. aláírás), adatokat tartalmazó dokumentumok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Irattár; Közszolgálati alapnyilvántartás; 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Jogviszony teljesítéséhez kapcsolódó adattovábbítások a célhoz szükséges mértékben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Titoktartási nyilatkozat kiállítása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természetes személy Titoktartási nyilatkozatban nyilatkozik arról, hogy adatkezelőtől, adatfeldolgozótól vagy ügyféltől kapott vagy általa hozzáférhető személyes adatokat bizalmasan és a nyilatkozatban rögzített feltételekkel kezeli.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2016/679 rendelet (Általános adatvédelmi rendelet), 2012. évi I. törvény a munka törvénykönyvéről 8. § (4), 2012. évi C. törvény
a Büntető Törvénykönyvről 223. §., 2011. évi CXII. törvény az információs önrendelkezési jogról és az információszabadságról,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adatfeldolgozó vezetése és munkatársai</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Természetes 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gyakorlása az adatkezelővel vagy adatfeldolgozóval nem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szükséges természetes személyazonosító adatok;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Titoktartási nyilatkozatot igénylő szervezet</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Hatósági erkölcsi bizonyítvány (egyes munkakörökhöz)</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bűnügyi nyilvántartási rendszerben kezelt adatok alapján, jogviszony létesítésére, fenntartására szempontjából lényeges, a munkaviszony létesítésének különös feltételei alá tartozó, vagy egyéb, törvényben meghatározott bűnügyi előélettel kapcsolatos feltételeknek való megfelelés igazolására szolgáló hatósági erkölcsi bizonyítvány kezelése. 
Ha az adott munkakörben az érintett személy foglalkoztatása a munkáltató jelentős vagyoni érdeke, törvény által védett titok, vagy törvény által védett érdek sérelmének veszélyével jár, akkor munkáltató a munkavállalótól vagy a leendő munkavállalótól annak vizsgálata céljából kérhet erkölcsi bizonyítványt, hogy valamely törvény szerint vagy a munkáltató által előzetesen írásban meghatározott korlátozó vagy kizáró feltételek szerint a betölteni kívánt munkakörben való foglalkoztatása nem korlátozott-e vagy nem kizárt-e.
A hatósági erkölcsi bizonyítvány kiállítása iránti eljárás csak érintett kérelmére indul.
A bűnügyi nyilvántartó szerv a hatósági erkölcsi bizonyítvány érvényességi ideje alatt (90 nap) elektronikus felületen keresztül tájékoztatást ad az általa kiállított hatósági erkölcsi bizonyítvány kiállításának tényéről, érvényességéről, visszavonásáról az azonosító adatokkal rendelkezők számára, ezért a Hatósági erkölcsi bizonyítvány másolata csak akkor kezelhető, ha az törvényben meghatározott. 
Alapesetben a jogviszony létesítésére, fenntartására, feltételeknek való megfelelés érdekében Adatkezelő meggyőződik a meghatározott bűnügyi előélettel kapcsolatos feltételnek való megfelelésről, arról nem készít másolatot.
Adatkezelés maximális ideje: jogviszony létesítéséről meghozott döntés időpontjáig vagy jogviszony létesítése és fennállása esetén a jogviszony megszűnéséig.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2009. évi XLVII. törvény a bűnügyi nyilvántartási rendszerről, az Európai Unió tagállamainak bíróságai által magyar állampolgárokkal szemben hozott ítéletek nyilvántartásáról, valamint a bűnügyi és rendészeti biometrikus adatok nyilvántartásáról, 2011. évi CXII. törvény az információs önrendelkezési jogról és az információszabadságról, 2012. évi I. törvény a munka törvénykönyvéről, 2011. évi CXCIX. törvény a közszolgálati tisztviselőkről 42. §, 2012. évi I. törvény a munka törvénykönyvéről 44/A.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Bűnügyi előélettel kapcsolatos feltételnek való megfelelés igazolására kötelezett személy</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Bűnügyi előélettel kapcsolatos feltételnek való megfelelés igazolására kötelezett magánszemély</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jogviszony létesítésére, fenntartására vagy egyéb bűnügyi előélettel kapcsolatos feltételnek való megfelelés igazolására nem kerülhet sor.</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Születési dátum; Születési hely; Anyja neve; Cím, lakcím</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GDPR rendelettel összefüggő adatkezelés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Adatkezelőre vonatkozó adatvédelmi előírások teljesítése, megfelelőség igazolása. Hozzájáruló és tudomásulvételi nyilatkozatok, az érintettek kérelmeinek kezelése. 
Adatkezelés ideje a természetes személyhez rendelt egyedi adatkezelések idejétől függő, annak lejártáig tart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Az Európai Parlament és a Tanács (EU) 2016/679 rendelete (2016. április 27.) a természetes személyeknek a személyes adatok kezelése tekintetében történő védelméről és az ilyen adatok szabad áramlásáról, valamint a 95/46/EK rendelet hatályon kívül helyezéséről (általános adatvédelmi rendelet), 2011. évi CXII. törvény az információs önrendelkezési jogról és az információszabadságról (Info törvény)</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szervezet vezetése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 egyéb érintettek, nyilvántartásba bevont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Adatkezelő nem tudja teljesíteni jogi kötelezettségét (bekövetkezhet a személyes adatok jogtalan tárolása és kezelése, valamint hatósági elmarasztalások)</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Munkavállalók, egyéb érintettek azonosítója, Adatkezelő által meghatározott adatai: 5 év; Munkavállalók, egyéb érintettek aláírása: 5 év; Kérelemben szerelő személyes adatok: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GDPReg adatkezelési szoftver (GDPReg Kft.);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GDPReg Kft. (3715 Gesztely, Sport u. 15.)</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Távfelügyeleti szolgáltatás, vagyonvédelmi jelzés esetén értesítés (egyes munkakörökre)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Távfelügyeleti szolgáltatás, vagyonvédelmi jelzés esetén a szükséges intézkedés megtétele, a munkavégzésre irányuló jogviszonyban vagy szerződésben álló megadott személyek értesítése. Adatkezelő a saját tulajdonban vagy a használatban álló épületrészeken, helyiségekben vagyonvédelmi rendszert működtet, az optimális védelmi szint elérésére távfelügyeleti szolgáltatást vesz igénybe, személy- és vagyonvédelmi tevékenységet folytató vállalkozással szerződést kötött. Szolgáltató a megbízás teljesítéséhez, az értesítendő személyek telefonon történő értesítéséhez kezeli a szükséges adatokat (név, telefonszám).
Adatkezelő közérdekből kezeli és adja át a szerződött távfelügyeleti szolgáltató felé a személyes adatokat a szerződés időtartama, illetve a jogviszony ideje alatt, az adatkezelés céljának megvalósulásáig.
Adatkezelő az érintettek magánszférájának arányos korlátozása érdekében elvégezte az érdekmérlegelési tesztet.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 2005. évi CXXXIII. törvény a személy- és vagyonvédelmi, valamint a magánnyomozói tevékenység szabályairól 14/A. §, 2012. évi I. törvény a munka törvénykönyvéről 10. § (1),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Értesítendő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adatkezelő meglévő nyilvántartása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Értesítendő neve: 0 nap; Értesítendő telefonszáma: 0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Távfelügyeleti rendszer (Távfelügyeleti szolgáltató)</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Távfelügyeleti szolgáltató (3060 Pásztó, Alkotmány út 58.)</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MV-A0019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juttatásai, tiszteletdíja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juttatásaival, tiszteletdíjai, költségtérítéseivel kapcsolatos adatkezelés. A képviselő tiszteletdíjának és egyéb juttatásának összege közérdekből nyilvános adat.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2010. évi L. törvény a helyi önkormányzati képviselők és polgármesterek választásáról valamint a 2011. évi CLXXXIX. törvény Magyarország helyi önkormányzatairól 35. § (4),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képviselők díja nem állapítható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5 év; Személyi azonosító: 5 év; Adóazonosító jel: 5 év; Társadalombiztosítási azonosító jel: 5 év; Személyi azonosítót igazoló hatósági igazolvány száma: 5 év; Lakcímet igazoló hatósági igazolvány száma: 5 év; Születési dátum: 5 év; Születési hely: 5 év; Anyja neve: 5 év; Cím, lakcím: 5 év; Aláírás: 5 év; Bankszámlaszám (nem készpénzes kifizetés esetén):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Képviselők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Helyi, önkormányzati képviselők (választás után) vagyonnyilatkozatával kapcsolatos adatkezelés, a tárgyévre vonatkozó vagyonnyilatkozatban szereplő személyes adatok esetén a következő évre vonatkozó vagyonnyilatkozat benyújtásáig.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CLXXXIX. törvény Magyarország helyi önkormányzatairól 39. § (3), 2010. évi L. a helyi önkormányzati képviselők és polgármesterek választásáról szóló törvények alkalmazásával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Vagyonnyilatkozatvizsgáló biztottság</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Önkormányzati képviselők és közös háztartásában élő családtagok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Önkormányzati képviselők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vagyonnyilatkozat tételének elmulasztása esetén - annak benyújtásáig - az önkormányzati képviselő e tisztségéből fakadó jogait nem gyakorolhatja, tiszteletdíjat, természetbeni juttatást, költségtérítést nem kaphat.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Vagyonnyilatkozatra kötelezett neve: 1 év; Vagyonnyilatkozatra kötelezett közös háztartásban élő házas- vagy élettársának neve: 1 év; Vagyonnyilatkozatra kötelezett közös háztartásban élő gyermekeinek neve: 1 év; Vagyonnyilatkozatra kötelezett közös háztartásban élő eltartott neve: 1 év; Vagyonnyilatkozatra kötelezett ingatlan és ingó adatai: 1 év; Jövedelenyilatozat: 1 év; Gazdasági érdekeltségi nyilatkozat: 1 év; Aláírások: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KIRA Központi Illetményszámfejtő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Közszolgálati alapnyilvántartás</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Közszolgálati tisztviselők közszolgálati alapnyilvántartásának célja a kormányzati szolgálati jogviszonyból származó jogok gyakorlásához és kötelezettségek teljesítéséhez szükséges adatok kezelésének biztosítása a kormányzati szolgálati jogviszony alanyai számára, a közszolgálati tisztviselő szolgálati jogviszonnyal összefüggésben keletkezett és azzal kapcsolatban álló adatainak tárolása. 
A szolgálati jogviszony megszűnése, megszüntetése után a közszolgálati tisztviselő személyi iratait a közigazgatási szerv irattárában kell elhelyezni. Végleges áthelyezés (Kttv. 59. §) esetén a közszolgálati tisztviselő személyi anyagát a személyzeti iratokról készített átadási jegyzékkel együtt az áthelyezés időpontjában - legkésőbb az áthelyezés időpontját követő munkanapon - meg kell küldeni az áthelyezés helye szerinti közigazgatási szervnek.
Közérdekből nyilvános adatnak minősül a kormánytisztviselő neve, állampolgársága, a kormánytisztviselőt alkalmazó államigazgatási szerv neve, a kormányzati szolgálati jogviszony kezdete, a kormánytisztviselő jelenlegi besorolása, besorolásának időpontja, munkakörének megnevezése és a betöltés időtartama, vezetői kinevezésének és megszűnésének időpontja, címadományozás adatai, a kormánytisztviselő illetménye.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CXCIX. törvény a közszolgálati tisztviselőkről 177. § (1), 87/2019. (IV. 23.) Korm. rendelet a közszolgálati személyügyi nyilvántartásra és statisztikai adatgyűjtésre, a közszolgálati alkalmazottak és a munkavállalók személyi irataira vonatkozó szabályokról, valamint a kormányzati igazgatási szervek álláshelyeinek nyilvántartásáról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 kormánytisztviselőt alkalmazó államigazgatási szerv hivatali szervezetének vezetője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Közszolgálati tisztviselők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Közszolgálati tisztviselő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kormánytisztviselőt alkalmazó államigazgatási szerv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Tisztviselő családi és utóneve (születési családi és utóneve), neme; Tisztviselő születési helye, ideje; Tisztviselő anyja születési családi és utóneve; Tisztviselő lakóhelye, lakáscíme, tartózkodási helye, telefonszáma; Tisztviselő családi állapota; Tisztviselő adóazonosító jele; Tisztviselő társadalombiztosítási azonosító jele; Tisztviselő fizetési számlaszáma; Tisztviselő email címe, a biztonságos kézbesítési szolgáltatásra alkalmas elektronikus elérhetősége; Tisztviselő 5 évnél nem régebbi fényképe; Tisztviselő önéletrajza; Tisztviselő eltartott gyermeke(i) családi és utóneve; Tisztviselő eltartott gyermeke(i) születési helye, ideje; Tisztviselő eltartott gyermeke(i) anyja születési családi és utóneve; Tisztviselő eltartott gyermeke(i) lakóhely, lakáscím, tartózkodási hely; Tisztviselő eltartott gyermeke(i) adóazonosító jele; Tisztviselő eltartott gyermeke(i) társadalombiztosítási azonosító jele; Tisztviselő legmagasabb iskolai végzettsége(i); Tisztviselő szakképzettsége(i); Tisztviselő iskolarendszeren kívüli oktatás keretében szerzett szakképesítése(i), valamint meghatározott munkakör betöltésére jogosító okiratok adatai; Tisztviselő képzésre, továbbképzésre, vezetőképzésre, átképzésre vonatkozó adatai; Tisztviselő korábbi foglalkoztatásra vonatkozó adatai; A bűnügyi nyilvántartó szerv által kiállított hatósági bizonyítvány száma, kelte; Közigazgatási alapvizsga adatai; Közigazgatási szakvizsga adatai; Esküokmány száma, kelte; Közigazgatási versenyvizsga adatai; A munkaköri alkalmassági vizsgálat eredményének adatai; Címadományozás, jutalmazás, kitüntetés adatai; Hatályos fegyelmi büntetés; Pályázat adatai; Kompetenciaadatok; Próbaidő adatai; Személyi juttatások nyilvántartása a központi létszám- és bérgazdálkodási statisztikai információs rendszer figyelembevételével; Az összeférhetetlenséggel összefüggő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KIRA Központi Illetményszámfejtő Rendszer (Magyar Államkincstár);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Végleges áthelyezés esetén:  az áthelyezés helye szerinti közigazgatási szerv</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Köztisztviselők vagyonnyilatkozata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Köztisztviselők vagyonnyilatkozata: az alapvető jogok és kötelességek pártatlan és elfogulatlan érvényesítése, valamint a közélet tisztaságának biztosítása és a korrupció megelőzése céljából kötelezett a törvényben meghatározott esetekben a törvény mellékletében rögzített adattartalommal nyilatkozatot tesz a saját és a vele egy háztartásban élő hozzátartozók jövedelmi, érdekeltségi és vagyoni helyzetéről. A nyilatkozatot a vagyonnyilatkozat-tételi kötelezettség megszűnését vagy a kötelezett által új vagyonnyilatkozat tételét követően 8 napon belül vissza kell adni a kötelezettnek. A vagyonnyilatkozat-tételi kötelezettséget megalapozó jogviszony, beosztás, munka- vagy feladatkör megszűnése esetén a kötelezettséget megalapozó jogviszony, beosztás, munka- vagy feladatkör megszűnésétől számított három évig.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2007. évi CLII. törvény egyes vagyonnyilatkozat-tételi kötelezettségekről, 2011. évi CLXXXIX. törvény 
Magyarország helyi önkormányzatairól, 12. §. (1), 12. §. (3).</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Köztisztviselő</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köztisztviselő</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Nem lehet megállapítani az elfogulatlanságot és pártatlanságot, vizsgálat indítás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Személyi azonosító: 1 év; Adóazonosító jel: 1 év; Születési dátum: 1 év; Születési hely: 1 év; Anyja neve: 1 év; Cím, lakcím: 1 év; Aláírás: 1 év; A kötelezett személy egyéb jövedelemi adatai: 1 év; A kötelezett személy ingóság adatai: 1 év; A kötelezett személy ingatlan(ok) adatai: 1 év; Egyéb érdekeltségi és vagyoni viszonyaira vonatkozó adatok: 1 év; A kötelezett személlyel egy háztartásban élő hozzátartozó jövedelemi adatai: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Munkabalesetek és foglalkozási betegségek nyilvántartása és intézkedések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munkabalesetek, foglalkozási megbetegedések és fokozott expozíciók esetén a sérült, megbetegedett, illetve fokozott expozícióban (mérgezésben) érintett személyek nyilvántartása és a szükséges intézkedések megtétele. A  munkáltatót terhelő munkaegészségügyi és munkabiztonsági követelmények betartása és teljesítése, a munkavédelemmel és munkaegészségüggyel kapcsolatos eljárások lefolytathatósága.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5/1993. (XII. 26.) MüM rendelet a munkavédelemről szóló 1993. évi XCIII. törvény egyes rendelkezéseinek végrehajtásáról, 27/1996. (VIII. 28.) NM rendelet a foglalkozási betegségek és fokozott expozíciós esetek bejelentéséről és kivizsgálásáról, az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 munkáltató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Adatszolgáltatás nem teljesíthető</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75 év; Személyi azonosító: 75 év; Társadalombiztosítási azonosító jel: 75 év; Születési dátum: 75 év; Születési hely: 75 év; Anyja neve: 75 év; Cím, lakcím: 75 év; Aláírás: 75 év; Nem: 75 év; Állampolgárság: 75 év; Kapcsolattartáshoz szükséges elérhetőségi adatok: 75 év; Munkabalesetről információval rendelkező személy neve: 75 év; Munabaleseti jegyzőkönyvben szereplő egyéb személyes adatok: 75 év; Egészségügyi adatok: 75 év (9. cikk (2) h pont )</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Baleseti napló; Irattár; Önkormányzati ASP rendszer (Magyar Államkincstár)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Magyar Államkincstár (1054 Budapest, Hold u. 4.)</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Területileg illetékes Megyei Kormányhivatal,; elhunyt hozzátartozója</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Munkaköri alkalmassággal kapcsolatos adatok kezelése (foglalkozás-egészségügy)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munkaviszony létesítéséhez, fenntartásához, megszüntetéséhez, illetve a szociális-jóléti juttatások biztosításához szükséges, a munkaköri alkalmasság tényét bizonyító adatok kezelése (munkaköri és a szakmai alkalmasság, előzetes, időszakos, soron kívüli vagy záró vizsgálat dokumentuma). Adatkezelés ideje: a biztosítottra, volt biztosítottra irányadó öregségi nyugdíjkorhatár betöltését követő öt év. 
Adatkezelő a foglalkozás-egészségügyi alkalmasságának megállapítása érdekében szerződött szolgáltatója számára ad át a vizsgálat lefolytatásához szükséges adatokat.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33/1998. (VI. 24.) NM rendelet a munkaköri, szakmai, illetve személyi higiénés alkalmasság orvosi vizsgálatáról és véleményezéséről,  1993. évi XCIII. törvény a munkavédelemről,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Foglalkozás-egészségügyi szolgáltató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A munkakörben történő foglalkoztatásra való alkalmasság nem igazolható, a munkakör nem tölthető be, hatósági elmarasztalás lehetséges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Társadalombiztosítási azonosító jel; Születési dátum; Cím, lakcím; Munkakör</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Foglalkozás-egészségügyi szolgáltató</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Jogviszonnyal kapcsolatos oktatások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Jogviszonnyal kapcsolatos oktatások (pl. tűz- és munkavédelmi, minőségirányítási, információbiztonsági, adatvédelmi és egyéb oktatás) szervezése, dokumentálása.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54/2014. (XII. 5.) BM rendelet az Országos Tűzvédelmi Szabályzatról,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Kijelölt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 munkáltató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tudja teljesíteni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Nem selejtezhető</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Aláírás; Munkavállaló beosztása</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Fénykép, videó- vagy hangfelvétel nyilvánosságra hozatala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Érintett hozzájárulása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Adatkezelő a munkavállalók, érintettek fényképét, videó- vagy hangfelvételét honlapján, kommunikációs anyagokban vagy egyéb helyen nyilvánosságra hozza az ügyfelek, érdeklődők tájékoztatása, a Társaság bemutatása, a kapcsolat megszemélyesítése, információk átadása céljából. 
Képmás vagy hangfelvétel elkészítéséhez és felhasználásához az érintett személy hozzájárulása szükséges vagy adatkezelő vagy harmadik fél jogos érdeke érvényesítése érdekében kerülhet sor. Nincs szükség az érintett hozzájárulására/érdekmérlegelésre a felvétel elkészítéséhez és az elkészített felvétel felhasználásához tömegfelvétel és nyilvános közéleti szereplésről készült felvétel esetén.
Az adatkezelési hozzájárulás visszavonható, a visszavonás nem érinti a hozzájáruláson alapuló, a visszavonás előtti adatkezelés jogszerűségét. 
A hozzájáruló elfogadja, hogy a hozzájárulás  a nyilvánosságra hozatal és az internetes technológia miatt természetéből fakadóan részben vonhatón vissza, a korlátozás csak a tiltó  nyilatkozat megtételét és/vagy jogviszony megszűnését követő időszakra köti Adatkezelőt.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2013. évi V. törvény a Polgári Törvénykönyvről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Képmás vagy hangfelvétel tulajdonosa</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Képmás vagy hangfelvétel tulajdonosa</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Képmás vagy hangfelvétel nem kezelhető, nem hozható nyilvánosságra</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Képmás, video- vagy hangfelvétel</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Honlap, webfelület (Honlap/webfelület üzemeltető); 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Honlap/webfelület üzemeltető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MV-A0029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Biztonsági kamerás megfigyelés (munkavállalók)</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kamerák hatáskörzetében a megfigyelt területre belépő és ott tartózkodó személyekről képfelvétel rögzítése elsősorban az élet- és vagyonbiztonság (az adatkezelő által tulajdonolt vagy használt fizikai, szellemi vagyontárgyak védelme), az üzleti titok védelme, a területre engedély nélkül belépők azonosítása, a jogsértések, szabálysértések, bűncselekmények észlelése, az elkövető tettenérése, a jogsértő cselekmények megelőzése, azok bizonyítása céljából
közhatalmi feladatok ellátása miatt. Amennyiben a kamerarendszer által rögzített adatok felhasználásra kerülnek, akkor személyes adatnak tekinthető az érintett magatartása is, mint az érintettre vonatkozó következtetés.
Adatkezelő az érintettek magánszférájának arányos korlátozása érdekében elvégezte az érdekmérlegelési tesztet. A szemben álló érdekek és egyéb szempontok mérlegelése alapján az adatkezelés idejét 15 napban határozza meg. 
A rögzített felvételt felhasználás hiányában legfeljebb a rögzítéstől számított 15 nap elteltével megsemmisíti, illetve törli. Felhasználásnak az minősül, ha a rögzített felvételt vagy más személyes adatot bírósági vagy más hatósági eljárásban bizonyítékként felhasználják, az érintett vagy akinek jogát vagy jogos érdekét a felvétellel rögzített esemény érinti, kéri, hogy a felvétel ne kerüljön törlésre.
A kamerás megfigyelő- és rögzítőrendszer tárolt felvételeibe kizárólag az adatkezelési cél érdekében tekinthetnek be az arra jogosultsággal rendelkező személyek. 
Az adatkezelés részleteit, az egyes kamerák elhelyezését, látószögét külön szabályzat (Elektronikus megfigyelő- és rögzítőrendszer adatvédelmi szabályzat/tájékoztató) tartalmazza.</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2005. évi CXXXIII. törvény a személy- és vagyonvédelmi, valamint a magánnyomozói tevékenység szabályairól, állami és önkormányzati szervek esetén: 2013. évi L. törvény az állami és önkormányzati szervek elektronikus információbiztonságáról, 41/2015. (VII. 15.) BM rendelet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Kamerarendszerrel védett területen tartózkodók,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kamerarendszer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A megfigyelt területre belépők képmása, kamerafelvétel: 15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Vagyonvédelmi kamerarendszer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 rendszer: rendszeres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 rendszeres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rögzített adatok alkalmasak arra, hogy a kiadásra kerülő állandó és eseti proximity kártyák tulajdonosainak a mozgását a beléptető rendszerrel védett területeken jogosultságokkal ruházzák   fel, és azokat a felhasználási szintekhez igazítva szelektálják, a beléptetőrendszerrel védett területeken tartózkodó személyeket egyedi formában elektronikus kártyaszám naplózás mellett  azonosíthassák.
A belépésre jogosultaknak az elektronikus beléptető rendszer működtetéséhez kezelt azonosító adatait (nevét, szükség esetén lakcímét) a belépésrevaló jogosultság megszűnésekor haladéktalanul, az elektronikus beléptető rendszer működtetése során keletkezett adatokat (pl. a belépés időpontja) a belépésrevaló jogosultság megszűnésekor, de legkésőbb az adat keletkezésétől számított hat hónap elteltével meg kell semmisíteni.
Adatkezelő döntésének megfelelően az élőerős őrzést végző személyzet számára a belépni kívánó személy azonosítására fénykép kezelésére is sor kerül, melynek kezelési ideje a belépési jogosultság ideje.
A belépési adatbázis adatai csak a vagyonvédelmi szolgálat, illetőleg bűncselekmény vagy szabálysértés gyanújának észlelése esetén, illetőleg megkeresés alapján a nyomozó hatóságnak, illetőleg a szabálysértési hatóságnak adhatók át.
A beléptető rendszer által rögzített személyes adatokhoz a jogszabályban meghatározott időtartam alatt az adatkezelő arra felhatalmazott és kijelölt munkatársai, továbbá az adatkezelő hivatalosan megbízott adatfeldolgozó partnerei (mind a rendszer kezelése,  mind annak felügyelete, karbantartása tekintetében),  annak kijelölt munkatársai férhetnek hozzá.</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6 hónap; Beléptető rendszer működtetése során keletkezett adatok: belépés/kilépés időpontja (az adat keletkezésétől számítva): 6 hónap; Fénykép (adatkezelő döntésének megfelelően): 6 hónap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Elektronikus beléptetőrendszer: alkalmi belépési joggal rendelkező személyek adatainak kezelése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Elektronikus beléptető rendszer, proximity kártya adatainak kezelése, az alkalmi belépési jogosultsággal rendelkezők épületen belüli mozgásainak nyilvántartása, a jogosulatlan belépés megakadályozása céljából. Adatkezelés/adatfeldolgozás: elektronikus és nyomtatott naplózás útján történik.
Elektronikus beléptető rendszer akkor alkalmazható, ha a védett területre jogszabály vagy a terület használatára jogosult rendelkezése szerint csak arra jogosultak léphetnek be, illetőleg tartózkodhatnak ott. 
A belépésre jogosultaknak az elektronikus beléptető rendszer működtetéséhez kezelt azonosító adatait (nevét és lakcímét) és az elektronikus beléptető rendszer működtetése során keletkezett adatokat (pl. a belépés időpontja) a távozástól számított huszonnégy óra elteltével meg kell semmisíteni.
A belépési adatbázis adatai csak a vagyonvédelmi szolgálat, illetőleg bűncselekmény vagy szabálysértés gyanújának észlelése esetén, illetőleg megkeresés alapján a nyomozó hatóságnak, illetőleg a szabálysértési hatóságnak adhatók át.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2005. évi CXXXIII. törvény a személy- és vagyonvédelmi, valamint a magánnyomozói tevékenység szabályairól 32. §,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Védett területre belépő természetes személyek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Védett területre belépő természetes személyek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Belépési jogosultság nélkül a szerződés vagy jogi kötelezettség nem teljesíthető, a védett zónába a belépés nem történhet meg</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kezdete</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Beléptető rendszer működtetéséhez kezelt azonosító adatai: név, lakcím: 1 nap; Beléptető rendszer működtetése során keletkezett adatok: belépés/kilépés időpontja: 1 nap</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Beléptetőrendszer</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Bíróság, ügyészség, nyomozó hatóság, szabálysértés miatt eljáró hatóság, szabálysértés miatt előkészítő eljárást folytató szerv (bűncselekmény vagy szabálysértés gyanújának észlelése esetén, továbbá megkeresés vagy adatkérés alapján)</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MV-A0032</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gépjármű vezetése (egyes munkakörök esetén)</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Céges gépjárművek vezetéséhez szükséges dokumentumok, adatok kezelése,  ha a munkakör betöltéséhez szükséges vagy engedélyezett a gépjárműhasználat, az adatok kezelése jogi kötelezettség miatt indokolt. Adatkezelés ideje: az adatkezelés céljának megvalósulásáig vagy a gépjárműhasználatot igényló munkakör betöltése alatt.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Gépjármű vezetésére megbízott/felhatalmazott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Érintett</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Ha a munkakör betöltéséhez szükséges a gépjárműhasználat, akkor a munkavállaló nem tudja elvégezni munkaköri feladatait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Vezetői engedély száma: 0 év; Vezetői engedély érvényességi ideje: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Alkoholszonda alkalmazás munkafegyelmi és munkabiztonsági ellenőrzés céljából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vagy harmadik fél jogos érdeke érvényesítéséhez szükséges (érdekmérlegelés)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Munkáltató alkoholszondás vizsgálata a munkavállaló munkaképes állapotának, biztonságos munkavégzés feltételeinek ellenőrzésére, az alkoholos befolyásoltság alatti állapot kiszűrésére. 
A munkáltató előzetesen tájékoztatja a munkavállalót azoknak a technikai eszközöknek az alkalmazásáról, amelyek a munkavállaló ellenőrzésére szolgálnak, ennek hiányában jelen tájékoztatóban a kereskedelemben beszerezhető digitális alkoholszondát nevezi meg az ellenőrzés eszközének. 
Munkáltató  felelős  az egészséget   nem   veszélyeztető és biztonságos munkavégzés követelményeinek megvalósításáért, ennek megvalósításának módját a munkáltató határozza meg.
Az alkoholszondás mérést mindig tanúk előtt szükséges végrehajtani.  
A munkavédelmi eljárási rend, munkaszerződés/kollektív szerződés szabályozza a munkahelyi alkoholtilalmat, az ellenőrzés konkrét menetét, fogalmait, és jogosultsági köreit.
Munkavállalók ellenőrzése akkor lehet jogszerű, ha az ellenőrzés nem szúrópróbaszerű, és/vagy alkoholos befolyásoltság alapos gyanúja esetén.
A méréshez lehetőleg olyan eszközt kell beszerezni, amely kétféle, passzív és aktív üzemmódban is képes mérni. Passzív mérési mód esetén a készülék csak azt mutatja ki, hogy érzékel-e alkoholt vagy nem, értéket nem definiál az eredményhez. Ha az eredmény pozitív, akkor már megtörténhet a pontos mérés, a készülék átváltásával az aktív üzemmódba.
Az ellenőrzés alá vont személyt – lehetőség szerint – el kell különíteni, hogy személyiségi jogai ne szenvedjenek csorbát. Nem szabad mások előtt végezni a pontosított, azaz az aktív mérést. Utóbbi eredményét jegyzőkönyvben kell rögzíteni. 
A látogatók és ügyfelek italfogyasztásának, alkoholos állapotának ellenőrzésére a munkáltató nem jogosult.
Adatkezelés tervezett ideje: biztosítottra, volt biztosítottra irányadó öregségi nyugdíjkorhatár betöltését követő öt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 1993.  évi  XCIII.  törvény  a munkavédelemről, 1997. évi LXXXI. törvény a társadalombiztosítási nyugellátásról, 99/A. §,1995. évi LXVI. törvény a köziratokról, a közlevéltárakról és a magánlevéltári anyag védelméről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Munkáltató kijelölt felelőse vagy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Mérésre alkalmazott eszköz, 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tud meggyőződni a munkavállaló munkaképes állapotáról, a biztonságos munkavégzés feltételeinek fennállásáról.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Beosztás; Véralkoholszint; Vizsgálati jegyzőkönyv, egyéb dokumentum adatai</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Közalkalmazotti alapnyilvántartás; Közszolgálati alapnyilvántartás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Eredmény: Az érintett magánszemélyek személyhez fűződő jogait az adatkezelés egyáltalán nem vagy csak csekély mértékben korlátozza, Adatkezelő jogos érdeke megállapítható.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Időpont: 2020.03.18</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MV-A0035</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Munkáltató által biztosított informatikai eszközök, személyes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 munkavállaló részére munkáltató által munkavégzés céljára rendelkezésre bocsátott informatikai eszközöket, számítógépet, laptopot, tabletet, mobiltelefont a munkavállaló kizárólag munkaköri feladata ellátására használhatja, ezek magáncélú használatát a Munkáltató kifejezetten megtiltja, ezen eszközökön a munkavállaló semmilyen, a munkavégzéséhez nem kapcsolódó személyes adatot tartalmazó dokumentumot nem tárolhat. 
Munkavállaló jelen adatkezelésről szóló tájékoztató megismerését, tudomásulvételét követően 1 hónapon belül törölni köteles valamennyi, a Munkáltató által munkavégzés céljára rendelkezésre bocsátott informatikai eszközön  a munkavégzéséhez nem kapcsolódó, személyes adatot tartalmazó dokumentumokat, ezt követően tudomásul veszi, hogy munkáltató joga és kötelessége ezen eszközökön tárolt adatokat ellenőrizni.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informatikai eszközökön tárolt adatok rendszeres ellenőrzése, a munkáltatói rendelkezés ellenére jogszerűtlenül tárolt személyes adatok törlése, különösen a jogviszony megszűnésekor. 
Ha a munkahelyi rendelkezéssel ellentétben az állapítható meg, hogy a munkavállaló a munkavégzés céljára rendelkezésre bocsátott informatikai eszközökön nem munkavégzéséhez nem kapcsolódó személyes adatot tartalmazó dokumentumot tárol, akkor fel kell szólítani a munkavállalót, hogy ellenőrzött körülmények között a személyes dokumentumait haladéktalanul törölje. Munkáltató ennek igazolt meghiúsulása vagy a munkavállaló együttműködésének hiánya esetén, különleges, indokolt esetben a dokumentum elnevezéséből, kiterjesztéséből, tárolási helyéből vagy egyéb módon egyértelműen megállapítható dokumentumokat annak tartalmának megtekintése nélkül törölheti. 
Munkáltató jogosult és köteles a munkavégzésre biztosított eszközökről biztonsági mentés végzésére. A törlési, rendszeres felülvizsgálati határidőket, technikai, szervezési intézkedéseket belső szabályzata tartalmazza.
Munkáltató minden észszerű intézkedést megtesz a jogalap nélkül kezelt, archivált személyes adatok törlésére, a munkavállaló vagy az érintett magánszemély kérésére indokolatlan késedelem nélkül.   
Adatkezelés ideje: az adatkezelés céljának megvalósulásáig.</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Eszközhasználatot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A munkáltató informatikai eszközökön tárolt személyes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MV-A0036</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Internet használata</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Internethasználatot igénylő munkakörben foglalkoztatott munkavállalók internethasználattal kapcsolatos adatkezelése. Ideje: az adatkezelés céljának megvalósulásáig/az internethasználatot igénylő munkakör betöltése alatt.
A munkavállaló csak a munkaköri feladatával kapcsolatos honlapokat tekintheti meg, a személyes célú munkahelyi internethasználatot a munkáltató megtiltja.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A munkavállaló munkahelyi internethasználatát a munkáltató információbiztonsági okokból és jogos érdekéből ellenőrizheti. Amennyiben hardveres/szoftveres figyelemmel kísérésre, monitorozásra is sor kerül, az önálló adatkezelés</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2011. évi CXII. törvény az információs önrendelkezési jogról és az információszabadságról 4. § (2)</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Munkavállaló nem tudja ellátni munkaköri kötelességét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E-mail cím: 0 év; Regisztrációhoz szükséges adatok (pl. felhasználónév, jelszó): 0 év; Meglátogatott weboldal: 0 év; Internethasználattal kapcsolatban a számítógépen rögzített, lementett információk: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MV-A0037</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Internethasználat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munkahelyi internethasználat ellenőrzése, az internethasználatára vonatkozó munkáltatói rendelkezés betartásának ellenőrzése, a munkavállalói kötelezettségek ellenőrzése, az érintett jelenléte nélkül is. Munkavállaló csak a munkaköri feladatával kapcsolatos honlapokat tekintheti meg, a személyes célú munkahelyi internethasználatot a munkáltató megtiltotta. 
Az a tény, hogy ki milyen internet oldalakat és milyen gyakorisággal tekint meg, személyes adatnak minősül. Tekintettel arra, hogy a munkáltató az internethasználatot kizárólag munkavégzés céljából engedélyezi, jogosult annak ellenőrzésére, hogy azt a munkatárs valóban a munkavégzésre használja-e. A munkavállaló munkahelyi internethasználatát a munkáltató információbiztonsági okokból is ellenőrizheti. 
A munkaköri feladatként a munkáltató nevében elvégzett internetes regisztrációk  jogosultja a munkáltató, a regisztráció során a társaságra utaló azonosítót, jelszót kell alkalmazni. Amennyiben a személyes adatok megadása is szükséges a regisztrációhoz, a munkaviszony megszűnésekor azok törlését köteles kezdeményezni munkáltató.
Biztonsági esemény megelőzése, illetve észlelése esetén a Társaság annak vizsgálata céljából jogosult az elektronikus információs rendszerben tárolt adatokhoz való hozzáférésre, az adatok észlelésére, a személyes adat megismerésére, ha megalapozottan feltételezhető, hogy az adott adatot tartalmazó fájl, dokumentum stb. az okozója a biztonsági esemény közvetlen veszélyének vagy megtörténtének. A személyes adat megismeréséről az érintett munkatársat tájékoztatni kell, bemutatva a megismerés okait.
Amennyiben hardveres/szoftveres figyelemmel kísérésre, monitorozásra is sor kerül, az önálló adatkezelés.
Adatkezelés ideje: az adatkezelés céljának megvalósulásáig, az internethasználatot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Internethasználatot igénylő munkakörben foglalkoztatott munkavállalók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informatikai eszköze</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1 év; E-mail cím: 1 év; Regisztrációhoz szükséges adatok (pl. felhasználónév, jelszó): 1 év; Az internet használatával kapcsolatban a számítógépen rögzített, lementett információk: 1 év; Meglátogatott weboldalak: 1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MV-A0038</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munkáltató által biztosított e-mail fiók, magánlevelezés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Munkahelyi levelezés, munkáltató által biztosított e-mail fiók adatkezelése.
A munkahelyi levelezés történhet elektronikus vagy papír alapon. A levelek tartalmazzák a munkavállaló nevét, beosztását és céges elérhetőségét. Az elektronikus levelek archiválása biztosítja a munkáltató számára releváns információ visszakereshetőségét. 
Ha a munkáltató e-mail fiókot bocsát a munkavállaló rendelkezésére – ezen e-mail címet és fiókot a munkavállaló kizárólag munkaköri feladatai céljára használhatja, annak érdekében, hogy a munkavállalók ezen keresztül tartsák egymással a kapcsolatot, vagy a munkáltató képviseletében levelezzenek az ügyfelekkel, más személyekkel, szervezetekkel. 
A munkavállaló az e-mail fiókot személyes célra nem használhatja, a fiókban személyes leveleket nem küldhet, fogadhat, tárolhat, munkáltató ezt kifejezetten tiltja.
Munkavállaló jelen adatkezelésről szóló tájékoztató megismerését, tudomásulvételét követően 1 hónapon belül törölni köteles valamennyi, a Munkáltató által biztosított e-mailcím, fiók esetén a munkavégzéséhez nem kapcsolódó, személyes adatot tartalmazó dokumentumokat, ezt követően a levelezőrendszerben a munkáltató által biztosított e-mailcím, fiók magáncélú használata során a levelezőrendszerben a küldéssel/fogadással tudomásul veszi, hogy munkáltató kijelölt felelőse, az adatkezelésre vonatkozó szabályok betartásával ellenőrzést végez, mely során hozzáférhet saját vagy más természetes személyek személyes adataihoz.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Munkavállaló személyes felelőssége a számára munkavégzésre rendelkezésre bocsátott e-mailcím, fiók adatok rendszeres ellenőrzése, a munkáltatói rendelkezés ellenére jogszerűtlenül tárolt személyes adatok törlése, különösen a jogviszony megszűnésekor.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MV-A0039</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Munkahelyi levelezés, e-mailfiók ellenőrzése</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Közérdekből vagy közhatalmi jogosítvány gyakorlásához</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Az adatkezelés célja a munkáltató által kizárólag munkaköri feladatok céljára biztosított e-mail fiók használatára vonatkozó munkáltatói rendelkezés betartásának ellenőrzése, a munkavállalói kötelezettségek ellenőrzése. 
A munkavállaló az e-mail fiókot személyes célra nem használhatja, a fiókban személyes leveleket nem küldhet, fogadhat, tárolhat, munkáltató ezt kifejezetten megtiltotta. 
Munkavállaló személyes felelőssége a számára munkavégzésre rendelkezésre bocsátott e-mailcím, fiók adatok rendszeres ellenőrzése, a munkáltatói rendelkezés ellenére jogszerűtlenül tárolt személyes adatok törlése, különösen a jogviszony megszűnésekor. 
A levelezőrendszerben tárolt adatok ellenőrzésre a munkáltató vezetője, a munkáltatói jogok gyakorlója vagy a kijelölt felelős jogosult. 
Munkáltató a jogalap nélkül tárolt adatok kezelésnek az ellenőrzését a fokozatosság elvének betartásával, törlését az adatkezelés tisztességességére vonatkozó követelménynek betartásával végzi, annak tényéről való értesülést követően a munkavállaló érdekeinek figyelembe vételével gondoskodik a jogalap nélküli adatkezelés megszüntetéséről. Az adatok tárolása, kezelése, ellenőrzése, törlése során munkáltató lehetőséget biztosít munkavállaló számára, hogy az adatok kezelését (törlését) kontrollálhassa, és – ha a kérdéses adatok törlése esetén azok a munkavállaló számára a továbbiakban már nem lennének elérhetők – a munkáltató által nem kezelhető adatokat a maga számára saját eszközre mentse. A törlés, mentés során a jogszerű adatkezelése alá eső adatok vonatkozásában munkáltató kötelezettségei, pl. adatbiztonsági, rendelkezésre állási követelmények miatt kijelölt megbízottja által felügyeli annak érdekében, hogy az valóban csak a magáncélból kezelt adatokra korlátozódjon.
Amennyiben az ellenőrzés körülményei nem zárják ki ennek lehetőségét, biztosítani kell, hogy a munkavállaló jelen lehessen az ellenőrzés során. A fokozatosság elvének megfelelően elsődlegesen az e-mail címéből és tárgyából kell megállapítani, hogy az a munkavállaló munkaköri feladatával kapcsolatos, és nem személyes célú. Nem személyes célú e-mailek tartalmát a munkáltató korlátozás nélkül vizsgálhatja. 
Ha a szabályzat rendelkezéseivel ellentétben az állapítható meg, hogy a munkavállaló az e-mail fiókot személyes célra használta, fel kell szólítani a munkavállalót, hogy ellenőrzött körülmények között személyes levelezését haladéktalanul törölje. Munkáltató ennek igazolt meghiúsulása vagy a munkavállaló együttműködésének hiánya esetén, különleges, indokolt esetben az e-mail tárgyából egyértelműen megállapítható magánleveleket annak tartalmának megtekintése nélkül törölheti. 
Munkáltató jogosult és köteles biztonsági mentés végzésére. A törlési, rendszeres felülvizsgálati határidőket, technikai, szervezési intézkedéseket belső szabályzata tartalmazza.
Adatkezelés ideje: az adatkezelés céljának megvalósulásáig, a munkahelyi levelezést igénylő munkakör betöltése alatt, illetve a belső szabályzatban meghatározott ideig, ennek hiányában legkésőbb a jogviszony fennállását követő 1 év.</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2012. évi I. törvény a munka törvénykönyvéről 11. §, 1992. évi XXXIII. törvény a közalkalmazottak jogállásáról, 2011. évi CXCIX. törvény
a közszolgálati tisztviselőkről, 2013. évi L. törvény az állami és önkormányzati szervek elektronikus információbiztonságáról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Munkahelyi levelezést igénylő munkakörben foglalkoztatott munkavállalók, levelezőpartnerek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Adatkezelő által biztosított eszközök, levelezőrendszer</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Közérdekből vagy közhatalom gyakorlásához szükséges adatkezelés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E-mail cím; Levelezőrendszerben küldött, fogadott adatok</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Levelezőrendszer (Levelezőrendszer üzemeltető)</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Levelezőrendszer üzemeltető (1106 Budapest, Fehér út 10. II. em. (White Office Irodaház))</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MV-A0040</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mobiltelefon használat - magáncélú használat engedélyezéssel, magánbeszélgetések tételes kimutatásával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Magáncélú használat engedélyezéssel, magánbeszélgetések tételes kimutatással történő céges mobiltelefon használat adatkezelés ideje: az adatkezelés céljának megvalósulásáig/céges mobiltelefon használatot igénylő munkakör betöltése alatt.
A munkáltató a munkavállalókkal, ügyfelekkel történő kommunikáció céljára mobiltelefont biztosít munkavállaló rendelkezésére. 
Engedélyezi a céges mobiltelefon magáncélú használatát, de előírhatja, hogy a magáncélú hívások költségeit a munkavállaló viselje. Ebben az esetben kezelt személyes adat: a telefonszámla kiállítása érdekében a munkavállaló lakcíme.
Ahhoz, hogy munkáltató elkerülje a személyes adatok kezelését, de a magáncélú és a munkavégzési célú telefonhasználatot elkülönítse, az alábbi gyakorlatot alkalmazza:
1. A kimenő hívások két előhívóval vehetőek igénybe: az egyik előhívó a hivatalos, a másik előhívó a magáncélú hívások során használható. A hivatalos hívások adatait a munkáltató megismerheti, a magáncélú hívások adatait nem.
2. Munkáltató hívásrészletezőt kér a telefonszolgáltatótól és felhívja a munkavállalót arra, hogy a dokumentumon a magáncélú hívások esetében a hívott számokat tegye felismerhetetlenné. A fennmaradó telefonszámokat a munkáltató megismerheti, mert azokat a munkáltató képviseletében hívta fel a munkavállaló.
A mobiltelefon-hívások listázásával a munkáltató nem ellenőrizheti a mobiltelefonhasználatot. Mind a hívó, mind a hívott fél neve, telefonszáma, mind a köztük fennálló kapcsolat személyes adatnak minősül.
Munkáltató felhívja munkavállalói figyelmét arra, hogy a jogviszony megszűnésekor vagy az általa biztosított mobiltelefonhasználat visszavonásakor munkavállalónak gondoskodnia kell minden személyes adat törléséről, beleértve a magántelefonszámokat, üzeneteket, fényképeket, videófelvételeket.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4. § (2), 2012. évi I. törvény a munka törvénykönyvéről 11.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Céges mobiltelefonhasználatot igénylő munkakörben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által biztosított mobiltelefon</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Érintett munkaköri feladatait nem tudja ellátni (kapcsolattartás)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lakcíme: 0 év; Küldött/fogadott hívások adatai: 0 év; Küldött/fogadott üzenetek adatai: 0 év; Telefonon tárolt fényképek, videók: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 Számviteli, könyvviteli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MV-A0041</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Céges mobiltelefon használat - magáncélú használat tiltással</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Magáncélú használat tiltással történő céges mobiltelefon használat adatkezelés ideje: az adatkezelés céljának megvalósulásáig/céges mobiltelefon használatot igénylő munkakör betöltése alatt.
A munkáltató kizárólag  a munkavállalókkal, ügyfelekkel történő kommunikáció céljára mobiltelefont biztosít munkavállaló rendelkezésére. Nem engedélyezi a céges mobiltelefon magáncélú használatát, tiltja az általa biztosított eszközökön a magánélethez kapcsolódó tevékenységek végzését (magánfelefonszámok hívását, fogadását, üzenetek küldését, fogadását), személyes adatok kezelését, tárolását., beleértve a fényképek, videófelvételek készítését, tárolását). 
A mobiltelefon csak munkavégzéssel összefüggő célokra használható, és a munkáltató valamennyi kimenő hívás hívószámát és adatait, továbbá a mobiltelefonon tárolt adatokat  ellenőrizheti (beleértve a telefonszámokat, üzeneteket, fényképeket, videókat is).
A tájékoztatást követően a munkavállalók tisztában vannak azzal, hogy a munkáltató – élve az Mt. 11. §-ában szereplő ellenőrzési jogával – megismerheti a hívásokat annak érdekében, hogy a magáncélú és a munkavégzési célú telefonhasználatot elkülönítse, illetve a magáncélú hívások tényét deklarálja, bizonyítsa.
Munkáltató felhívja munkavállalói figyelmét arra, hogy a jogviszony megszűnésekor vagy az általa biztosított mobiltelefonhasználat visszavonásakor munkavállalónak gondoskodnia kell minden személyes adat törléséről, beleértve a magántelefonszámokat, üzeneteket, fényképeket, videófelvételeket.</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2011. évi CXII. törvény az információs önrendelkezési jogról és az információszabadságról 4. § (2), 2012. évi I. törvény a munka törvénykönyvéről 11.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Adatkezelő kijelölt felelőse, megbízottja</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Céges mobiltelefonhasználatot igénylő munkakörben foglalkoztatottak</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Munkáltató által biztosított mobiltelefon</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Érintett munkaköri feladatait nem tudja ellátni (kapcsolattartás)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Név: 0 év; Telefonszám: 0 év; Képmás: 0 év; Küldött/fogadott hívások adatai: 0 év; Küldött/fogadott üzenetek adatai: 0 év; Telefonon tárolt fényképek, videók: 0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Informatikai eszköz</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MV-A0043</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Tanulói jogviszony</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Szerződés teljesítéséhez vagy megkötését megelőzően érintett kérésére történő lépések megtételéhez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Képzési program keretében, illetve a képzés részeként megszervezett költségvetési szervnél hallgatói munkaszerződés alapján munkát végezhet a tanuló. A programban megszervezett szakmai gyakorlati képzésre, a foglalkoztatott hallgatót, megállapodás alapján díjazás illetheti.
A biztosítási jogviszonnyal összefüggő, a szolgálati időről vagy a nyugellátás megállapítása során figyelembevételre kerülő keresetről, jövedelemről adatot tartalmazó munkaügyi iratokat a biztosítottra, volt biztosítottra irányadó öregségi nyugdíjkorhatár betöltését követő öt évig kell megőrizni.</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A 2011. évi CLV. törvény a szakképzési hozzájárulásról és a képzés fejlesztésének támogatásáról, a nemzeti felsőoktatásról szóló 2011. évi CCIV. törvény 39. § (3) bekezdése, valamint 48/A-48/S. §-ai alapján a Hallgatónak magyar állami (rész)ösztöndíjban való részesítése tárgyában, 1997. évi LXXXI. törvény a társadalombiztosítási nyugellátásról 99/A. §,</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előadó</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Tanuló, hallgató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Tanuló, hallgató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Hiányzó személyes adat esetén jogviszony nem jön létre.</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Az adatkezelés céljának megvalósulása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Hallgató neve; Hallgató születési helye, ideje; Anyja neve; Lakóhelye; Állampolgársága; Tartózkodási helye; Adóazonosító jele; TAJ száma; Bankszámlaszám (bankszámlára történő kifizetés esetén); Aláírás</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Irattár; 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tbl xmlns:ve="http://schemas.openxmlformats.org/markup-compatibility/2006">
      <w:tblPr>
        <w:tblW w:w="10353" w:type="dxa"/>
        <w:tblInd w:w="103" w:type="dxa"/>
        <w:tblLook w:val="04A0"/>
      </w:tblPr>
      <w:tblGrid>
        <w:gridCol w:w="2273"/>
        <w:gridCol w:w="2410"/>
        <w:gridCol w:w="2552"/>
        <w:gridCol w:w="3118"/>
      </w:tblGrid>
      <w:tr w:rsidR="00C37912"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C37912" w:rsidRPr="008544FD" w:rsidRDefault="00A974B8" w:rsidP="0073035B">
            <w:pPr>
              <w:spacing w:after="0" w:line="240" w:lineRule="auto"/>
              <w:jc w:val="center"/>
              <w:rPr>
                <w:b/>
                <w:sz w:val="16"/>
                <w:szCs w:val="16"/>
                <w:lang w:val="hu-HU"/>
              </w:rPr>
            </w:pPr>
            <w:r w:rsidRPr="008544FD">
              <w:rPr>
                <w:b/>
                <w:sz w:val="16"/>
                <w:szCs w:val="16"/>
                <w:lang w:val="hu-HU"/>
              </w:rPr>
              <w:t>A</w:t>
            </w:r>
            <w:r w:rsidR="00C37912" w:rsidRPr="008544FD">
              <w:rPr>
                <w:b/>
                <w:sz w:val="16"/>
                <w:szCs w:val="16"/>
                <w:lang w:val="hu-HU"/>
              </w:rPr>
              <w:t>datkezelés</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MV-A0044</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34535D" w:rsidP="0073035B">
            <w:pPr>
              <w:spacing w:after="0"/>
              <w:jc w:val="center"/>
              <w:rPr>
                <w:b/>
                <w:sz w:val="16"/>
                <w:szCs w:val="16"/>
                <w:lang w:val="hu-HU"/>
              </w:rPr>
            </w:pPr>
            <w:r>
              <w:rPr>
                <w:b/>
                <w:sz w:val="16"/>
                <w:szCs w:val="16"/>
                <w:lang w:val="hu-HU"/>
              </w:rPr>
              <w:t>Adatkezelés bevezetése</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C37912" w:rsidRPr="008544FD" w:rsidRDefault="00E90B2E" w:rsidP="0073035B">
            <w:pPr>
              <w:spacing w:after="0"/>
              <w:jc w:val="center"/>
              <w:rPr>
                <w:sz w:val="16"/>
                <w:szCs w:val="16"/>
                <w:lang w:val="hu-HU"/>
              </w:rPr>
            </w:pPr>
            <w:r w:rsidRPr="008544FD">
              <w:rPr>
                <w:sz w:val="16"/>
                <w:szCs w:val="16"/>
                <w:lang w:val="hu-HU"/>
              </w:rPr>
              <w:t>2018.05.24</w:t>
            </w:r>
            <w:proofErr w:type="spellStart"/>
            <w:proofErr w:type="spellEnd"/>
          </w:p>
        </w:tc>
      </w:tr>
      <w:tr w:rsidR="00753CE3"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célja</w:t>
            </w:r>
          </w:p>
        </w:tc>
        <w:tc>
          <w:tcPr>
            <w:tcW w:w="2410"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AB4117" w:rsidRDefault="00E90B2E" w:rsidP="0073035B">
            <w:pPr>
              <w:spacing w:after="0"/>
              <w:jc w:val="center"/>
              <w:rPr>
                <w:b/>
                <w:sz w:val="16"/>
                <w:szCs w:val="16"/>
                <w:lang w:val="hu-HU"/>
              </w:rPr>
            </w:pPr>
            <w:r w:rsidRPr="00AB4117">
              <w:rPr>
                <w:b/>
                <w:sz w:val="16"/>
                <w:szCs w:val="16"/>
                <w:lang w:val="hu-HU"/>
              </w:rPr>
              <w:t>Egyéni védőeszköz, védőruházat</w:t>
            </w:r>
            <w:proofErr w:type="spellStart"/>
            <w:proofErr w:type="spellEnd"/>
          </w:p>
        </w:tc>
        <w:tc>
          <w:tcPr>
            <w:tcW w:w="2552"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Jogalap</w:t>
            </w:r>
          </w:p>
        </w:tc>
        <w:tc>
          <w:tcPr>
            <w:tcW w:w="3118" w:type="dxa"/>
            <w:tcBorders>
              <w:top w:val="single" w:sz="4" w:space="0" w:color="auto"/>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Az adatkezelő jogi kötelezettségének teljesítéséhez szükséges</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leírása</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753CE3" w:rsidRPr="008544FD" w:rsidRDefault="00E90B2E" w:rsidP="00F936D9">
            <w:pPr>
              <w:spacing w:after="0"/>
              <w:rPr>
                <w:sz w:val="16"/>
                <w:szCs w:val="16"/>
                <w:lang w:val="hu-HU"/>
              </w:rPr>
            </w:pPr>
            <w:r w:rsidRPr="008544FD">
              <w:rPr>
                <w:sz w:val="16"/>
                <w:szCs w:val="16"/>
                <w:lang w:val="hu-HU"/>
              </w:rPr>
              <w:t>Egyes munkakörökben a védőeszköz juttatásának rendje alapján a munkavégzéshez szükséges egyéni védőeszközök, védőruházat biztosítása, nyilvántartása érdekében szükséges adatok kezelése.</w:t>
            </w:r>
            <w:proofErr w:type="spellStart"/>
            <w:proofErr w:type="spellEnd"/>
          </w:p>
        </w:tc>
      </w:tr>
      <w:tr w:rsidR="008741AE"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8741AE" w:rsidRPr="008544FD" w:rsidRDefault="008741AE" w:rsidP="0073035B">
            <w:pPr>
              <w:spacing w:after="0" w:line="240" w:lineRule="auto"/>
              <w:jc w:val="center"/>
              <w:rPr>
                <w:b/>
                <w:sz w:val="16"/>
                <w:szCs w:val="16"/>
                <w:lang w:val="hu-HU"/>
              </w:rPr>
            </w:pPr>
            <w:r>
              <w:rPr>
                <w:b/>
                <w:sz w:val="16"/>
                <w:szCs w:val="16"/>
                <w:lang w:val="hu-HU"/>
              </w:rPr>
              <w:t xml:space="preserve">Vonatkozó </w:t>
            </w:r>
            <w:proofErr w:type="gramStart"/>
            <w:r>
              <w:rPr>
                <w:b/>
                <w:sz w:val="16"/>
                <w:szCs w:val="16"/>
                <w:lang w:val="hu-HU"/>
              </w:rPr>
              <w:t>jogszabály(</w:t>
            </w:r>
            <w:proofErr w:type="gramEnd"/>
            <w:r>
              <w:rPr>
                <w:b/>
                <w:sz w:val="16"/>
                <w:szCs w:val="16"/>
                <w:lang w:val="hu-HU"/>
              </w:rPr>
              <w:t>ok)</w:t>
            </w:r>
          </w:p>
        </w:tc>
        <w:tc>
          <w:tcPr>
            <w:tcW w:w="8080" w:type="dxa"/>
            <w:gridSpan w:val="3"/>
            <w:tcBorders>
              <w:top w:val="nil"/>
              <w:left w:val="nil"/>
              <w:bottom w:val="single" w:sz="4" w:space="0" w:color="auto"/>
              <w:right w:val="single" w:sz="4" w:space="0" w:color="auto"/>
            </w:tcBorders>
            <w:shd w:val="clear" w:color="000000" w:fill="FFFFFF" w:themeFill="background1"/>
            <w:vAlign w:val="center"/>
            <w:hideMark/>
          </w:tcPr>
          <w:p w:rsidR="008741AE" w:rsidRPr="008544FD" w:rsidRDefault="008741AE" w:rsidP="00F936D9">
            <w:pPr>
              <w:spacing w:after="0"/>
              <w:rPr>
                <w:sz w:val="16"/>
                <w:szCs w:val="16"/>
                <w:lang w:val="hu-HU"/>
              </w:rPr>
            </w:pPr>
            <w:r>
              <w:rPr>
                <w:sz w:val="16"/>
                <w:szCs w:val="16"/>
                <w:lang w:val="hu-HU"/>
              </w:rPr>
              <w:t>1993. évi XCIII. törvény a munkavédelemről, a 65/1999. (XII. 22.) EüM rendelet a munkavállalók munkahelyen történő egyéni védőeszköz használatának minimális biztonsági és egészségvédelmi követelményeiről</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line="240" w:lineRule="auto"/>
              <w:jc w:val="center"/>
              <w:rPr>
                <w:b/>
                <w:sz w:val="16"/>
                <w:szCs w:val="16"/>
                <w:lang w:val="hu-HU"/>
              </w:rPr>
            </w:pPr>
            <w:r w:rsidRPr="008544FD">
              <w:rPr>
                <w:b/>
                <w:sz w:val="16"/>
                <w:szCs w:val="16"/>
                <w:lang w:val="hu-HU"/>
              </w:rPr>
              <w:t>Adatkezelés felelőse</w:t>
            </w:r>
          </w:p>
        </w:tc>
        <w:tc>
          <w:tcPr>
            <w:tcW w:w="2410"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Munkaügyi ügyintéző</w:t>
            </w:r>
            <w:proofErr w:type="spellStart"/>
            <w:proofErr w:type="spellEnd"/>
          </w:p>
        </w:tc>
        <w:tc>
          <w:tcPr>
            <w:tcW w:w="2552"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753CE3" w:rsidP="0073035B">
            <w:pPr>
              <w:spacing w:after="0"/>
              <w:jc w:val="center"/>
              <w:rPr>
                <w:b/>
                <w:sz w:val="16"/>
                <w:szCs w:val="16"/>
                <w:lang w:val="hu-HU"/>
              </w:rPr>
            </w:pPr>
            <w:r w:rsidRPr="008544FD">
              <w:rPr>
                <w:b/>
                <w:sz w:val="16"/>
                <w:szCs w:val="16"/>
                <w:lang w:val="hu-HU"/>
              </w:rPr>
              <w:t>Az adatkezelés érintettjei</w:t>
            </w:r>
          </w:p>
        </w:tc>
        <w:tc>
          <w:tcPr>
            <w:tcW w:w="3118" w:type="dxa"/>
            <w:tcBorders>
              <w:top w:val="nil"/>
              <w:left w:val="nil"/>
              <w:bottom w:val="single" w:sz="4" w:space="0" w:color="auto"/>
              <w:right w:val="single" w:sz="4" w:space="0" w:color="auto"/>
            </w:tcBorders>
            <w:shd w:val="clear" w:color="000000" w:fill="FFFFFF" w:themeFill="background1"/>
            <w:vAlign w:val="center"/>
            <w:hideMark/>
          </w:tcPr>
          <w:p w:rsidR="00753CE3" w:rsidRPr="008544FD" w:rsidRDefault="00E90B2E" w:rsidP="0073035B">
            <w:pPr>
              <w:spacing w:after="0"/>
              <w:jc w:val="center"/>
              <w:rPr>
                <w:sz w:val="16"/>
                <w:szCs w:val="16"/>
                <w:lang w:val="hu-HU"/>
              </w:rPr>
            </w:pPr>
            <w:r w:rsidRPr="008544FD">
              <w:rPr>
                <w:sz w:val="16"/>
                <w:szCs w:val="16"/>
                <w:lang w:val="hu-HU"/>
              </w:rPr>
              <w:t>Munkavállaló</w:t>
            </w:r>
            <w:proofErr w:type="spellStart"/>
            <w:proofErr w:type="spellEnd"/>
          </w:p>
        </w:tc>
      </w:tr>
      <w:tr w:rsidR="00EB3E5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EB3E53" w:rsidRPr="008544FD" w:rsidRDefault="00EB3E53" w:rsidP="0073035B">
            <w:pPr>
              <w:spacing w:after="0" w:line="240" w:lineRule="auto"/>
              <w:jc w:val="center"/>
              <w:rPr>
                <w:b/>
                <w:sz w:val="16"/>
                <w:szCs w:val="16"/>
                <w:lang w:val="hu-HU"/>
              </w:rPr>
            </w:pPr>
            <w:r w:rsidRPr="008544FD">
              <w:rPr>
                <w:rFonts w:ascii="Calibri" w:eastAsia="Times New Roman" w:hAnsi="Calibri" w:cs="Times New Roman"/>
                <w:b/>
                <w:bCs/>
                <w:color w:val="000000"/>
                <w:sz w:val="16"/>
                <w:szCs w:val="16"/>
                <w:lang w:val="hu-HU" w:eastAsia="en-GB"/>
              </w:rPr>
              <w:t>Adatok forrása</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EB3E53" w:rsidRPr="008544FD" w:rsidRDefault="00EB3E53" w:rsidP="00EB3E53">
            <w:pPr>
              <w:spacing w:after="0"/>
              <w:jc w:val="center"/>
              <w:rPr>
                <w:sz w:val="16"/>
                <w:szCs w:val="16"/>
                <w:lang w:val="hu-HU"/>
              </w:rPr>
            </w:pPr>
            <w:r w:rsidRPr="008544FD">
              <w:rPr>
                <w:rFonts w:ascii="Calibri" w:eastAsia="Times New Roman" w:hAnsi="Calibri" w:cs="Times New Roman"/>
                <w:color w:val="000000"/>
                <w:sz w:val="16"/>
                <w:szCs w:val="16"/>
                <w:lang w:val="hu-HU" w:eastAsia="en-GB"/>
              </w:rPr>
              <w:t>Munkavállaló</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b/>
                <w:sz w:val="16"/>
                <w:szCs w:val="16"/>
                <w:lang w:val="hu-HU"/>
              </w:rPr>
              <w:t>Adatkezelés elmaradás következménye</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EB3E53" w:rsidRPr="008544FD" w:rsidRDefault="00EB3E53" w:rsidP="00EB3E53">
            <w:pPr>
              <w:spacing w:after="0"/>
              <w:jc w:val="center"/>
              <w:rPr>
                <w:sz w:val="16"/>
                <w:szCs w:val="16"/>
                <w:lang w:val="hu-HU"/>
              </w:rPr>
            </w:pPr>
            <w:r w:rsidRPr="008544FD">
              <w:rPr>
                <w:sz w:val="16"/>
                <w:szCs w:val="16"/>
                <w:lang w:val="hu-HU"/>
              </w:rPr>
              <w:t>Munkáltató nem teljesíti jogszabályi kötelezettségét</w:t>
            </w:r>
            <w:proofErr w:type="spellStart"/>
            <w:proofErr w:type="spellEnd"/>
          </w:p>
        </w:tc>
      </w:tr>
      <w:tr w:rsidR="00753CE3"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753CE3" w:rsidRPr="008544FD" w:rsidRDefault="00753CE3" w:rsidP="000A1630">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Kezelendő adat</w:t>
            </w:r>
            <w:r w:rsidR="00494844" w:rsidRPr="008544FD">
              <w:rPr>
                <w:rFonts w:ascii="Calibri" w:eastAsia="Times New Roman" w:hAnsi="Calibri" w:cs="Times New Roman"/>
                <w:b/>
                <w:bCs/>
                <w:color w:val="000000"/>
                <w:sz w:val="16"/>
                <w:szCs w:val="16"/>
                <w:lang w:val="hu-HU" w:eastAsia="en-GB"/>
              </w:rPr>
              <w:t>ok</w:t>
            </w:r>
            <w:r w:rsidR="000A1630">
              <w:rPr>
                <w:rFonts w:ascii="Calibri" w:eastAsia="Times New Roman" w:hAnsi="Calibri" w:cs="Times New Roman"/>
                <w:b/>
                <w:bCs/>
                <w:color w:val="000000"/>
                <w:sz w:val="16"/>
                <w:szCs w:val="16"/>
                <w:lang w:val="hu-HU" w:eastAsia="en-GB"/>
              </w:rPr>
              <w:t xml:space="preserve">, </w:t>
            </w:r>
            <w:r w:rsidRPr="008544FD">
              <w:rPr>
                <w:rFonts w:ascii="Calibri" w:eastAsia="Times New Roman" w:hAnsi="Calibri" w:cs="Times New Roman"/>
                <w:b/>
                <w:bCs/>
                <w:color w:val="000000"/>
                <w:sz w:val="16"/>
                <w:szCs w:val="16"/>
                <w:lang w:val="hu-HU" w:eastAsia="en-GB"/>
              </w:rPr>
              <w:t>időtartam</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8544FD" w:rsidRDefault="008544FD" w:rsidP="00ED776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Adatkezelés tervezett időtartamának alapja: Megszűnés dátuma</w:t>
            </w:r>
            <w:proofErr w:type="spellStart"/>
            <w:proofErr w:type="spellEnd"/>
          </w:p>
          <w:p w:rsidR="00753CE3" w:rsidRPr="008544FD" w:rsidRDefault="00E90B2E" w:rsidP="00ED776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Munkavállaló neve: 5 év; Munkavállaló törzsszáma, azonosító adata: 5 év; Munkavállaló munkaruhához szükséges adatai (pl. szükség esetén méret): 5 év</w:t>
            </w:r>
            <w:proofErr w:type="spellStart"/>
            <w:proofErr w:type="spellEnd"/>
          </w:p>
        </w:tc>
      </w:tr>
      <w:tr w:rsidR="005B5359"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rsidR="005B5359" w:rsidRPr="000A1630" w:rsidRDefault="005B5359" w:rsidP="00693139">
            <w:pPr>
              <w:spacing w:after="0" w:line="240" w:lineRule="auto"/>
              <w:jc w:val="center"/>
              <w:rPr>
                <w:b/>
                <w:sz w:val="16"/>
                <w:szCs w:val="16"/>
                <w:lang w:val="hu-HU"/>
              </w:rPr>
            </w:pPr>
            <w:r w:rsidRPr="008544FD">
              <w:rPr>
                <w:b/>
                <w:sz w:val="16"/>
                <w:szCs w:val="16"/>
                <w:lang w:val="hu-HU"/>
              </w:rPr>
              <w:t xml:space="preserve">Adatkezeléshez használt </w:t>
            </w:r>
            <w:r>
              <w:rPr>
                <w:b/>
                <w:sz w:val="16"/>
                <w:szCs w:val="16"/>
                <w:lang w:val="hu-HU"/>
              </w:rPr>
              <w:t>rendszerek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hideMark/>
          </w:tcPr>
          <w:p w:rsidR="0015681D" w:rsidRPr="005C1761" w:rsidRDefault="005B5359" w:rsidP="005B5359">
            <w:pPr>
              <w:spacing w:after="0" w:line="240" w:lineRule="auto"/>
              <w:rPr>
                <w:sz w:val="16"/>
                <w:szCs w:val="16"/>
                <w:lang w:val="hu-HU"/>
              </w:rPr>
            </w:pPr>
            <w:r w:rsidRPr="008544FD">
              <w:rPr>
                <w:sz w:val="16"/>
                <w:szCs w:val="16"/>
                <w:lang w:val="hu-HU"/>
              </w:rPr>
              <w:t>Munkaügyi és bérszámfejtési nyilvántartás</w:t>
            </w:r>
            <w:proofErr w:type="spellStart"/>
            <w:proofErr w:type="spellEnd"/>
          </w:p>
        </w:tc>
      </w:tr>
      <w:tr w:rsidR="00494844"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494844" w:rsidRPr="008544F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A</w:t>
            </w:r>
            <w:r w:rsidR="00494844" w:rsidRPr="008544FD">
              <w:rPr>
                <w:rFonts w:ascii="Calibri" w:eastAsia="Times New Roman" w:hAnsi="Calibri" w:cs="Times New Roman"/>
                <w:b/>
                <w:bCs/>
                <w:color w:val="000000"/>
                <w:sz w:val="16"/>
                <w:szCs w:val="16"/>
                <w:lang w:val="hu-HU" w:eastAsia="en-GB"/>
              </w:rPr>
              <w:t>datfeldolgozók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494844" w:rsidRPr="008544FD" w:rsidRDefault="00E90B2E" w:rsidP="005B5359">
            <w:pPr>
              <w:spacing w:after="0" w:line="240" w:lineRule="auto"/>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r>
      <w:tr w:rsidR="00914E4D"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914E4D" w:rsidRDefault="00914E4D" w:rsidP="0073035B">
            <w:pPr>
              <w:spacing w:after="0" w:line="240" w:lineRule="auto"/>
              <w:jc w:val="center"/>
              <w:rPr>
                <w:rFonts w:ascii="Calibri" w:eastAsia="Times New Roman" w:hAnsi="Calibri" w:cs="Times New Roman"/>
                <w:b/>
                <w:bCs/>
                <w:color w:val="000000"/>
                <w:sz w:val="16"/>
                <w:szCs w:val="16"/>
                <w:lang w:val="hu-HU" w:eastAsia="en-GB"/>
              </w:rPr>
            </w:pPr>
            <w:r>
              <w:rPr>
                <w:rFonts w:ascii="Calibri" w:eastAsia="Times New Roman" w:hAnsi="Calibri" w:cs="Times New Roman"/>
                <w:b/>
                <w:bCs/>
                <w:color w:val="000000"/>
                <w:sz w:val="16"/>
                <w:szCs w:val="16"/>
                <w:lang w:val="hu-HU" w:eastAsia="en-GB"/>
              </w:rPr>
              <w:t>Címzettek</w:t>
            </w:r>
          </w:p>
        </w:tc>
        <w:tc>
          <w:tcPr>
            <w:tcW w:w="8080" w:type="dxa"/>
            <w:gridSpan w:val="3"/>
            <w:tcBorders>
              <w:top w:val="single" w:sz="4" w:space="0" w:color="auto"/>
              <w:left w:val="nil"/>
              <w:bottom w:val="single" w:sz="4" w:space="0" w:color="auto"/>
              <w:right w:val="single" w:sz="4" w:space="0" w:color="000000"/>
            </w:tcBorders>
            <w:shd w:val="clear" w:color="000000" w:fill="FFFFFF" w:themeFill="background1"/>
            <w:vAlign w:val="center"/>
          </w:tcPr>
          <w:p w:rsidR="00914E4D" w:rsidRPr="008544FD" w:rsidRDefault="00914E4D" w:rsidP="005B5359">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0A1630" w:rsidRPr="008544FD" w:rsidTr="00463730">
        <w:trPr>
          <w:trHeight w:val="284"/>
        </w:trPr>
        <w:tc>
          <w:tcPr>
            <w:tcW w:w="2273" w:type="dxa"/>
            <w:tcBorders>
              <w:top w:val="nil"/>
              <w:left w:val="single" w:sz="4" w:space="0" w:color="auto"/>
              <w:bottom w:val="single" w:sz="4" w:space="0" w:color="auto"/>
              <w:right w:val="single" w:sz="4" w:space="0" w:color="auto"/>
            </w:tcBorders>
            <w:shd w:val="clear" w:color="000000" w:fill="FFFFFF" w:themeFill="background1"/>
            <w:vAlign w:val="center"/>
            <w:hideMark/>
          </w:tcPr>
          <w:p w:rsidR="000A1630" w:rsidRPr="008544FD" w:rsidRDefault="0015681D" w:rsidP="0015681D">
            <w:pPr>
              <w:spacing w:after="0" w:line="240" w:lineRule="auto"/>
              <w:jc w:val="center"/>
              <w:rPr>
                <w:b/>
                <w:sz w:val="16"/>
                <w:szCs w:val="16"/>
                <w:lang w:val="hu-HU"/>
              </w:rPr>
            </w:pPr>
            <w:r w:rsidRPr="000A1630">
              <w:rPr>
                <w:b/>
                <w:sz w:val="16"/>
                <w:szCs w:val="16"/>
                <w:lang w:val="hu-HU"/>
              </w:rPr>
              <w:t>Adatokat tartalmazó dokumentumok / feljegyzések</w:t>
            </w:r>
            <w:r w:rsidRPr="008544FD">
              <w:rPr>
                <w:b/>
                <w:sz w:val="16"/>
                <w:szCs w:val="16"/>
                <w:lang w:val="hu-HU"/>
              </w:rPr>
              <w:t xml:space="preserve"> </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hideMark/>
          </w:tcPr>
          <w:p w:rsidR="000A1630" w:rsidRDefault="0015681D" w:rsidP="004C2EA5">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15681D" w:rsidP="004C2EA5">
            <w:pPr>
              <w:spacing w:after="0" w:line="240" w:lineRule="auto"/>
              <w:jc w:val="center"/>
              <w:rPr>
                <w:b/>
                <w:sz w:val="16"/>
                <w:szCs w:val="16"/>
                <w:lang w:val="hu-HU"/>
              </w:rPr>
            </w:pPr>
            <w:r w:rsidRPr="008544FD">
              <w:rPr>
                <w:b/>
                <w:sz w:val="16"/>
                <w:szCs w:val="16"/>
                <w:lang w:val="hu-HU"/>
              </w:rPr>
              <w:t xml:space="preserve">Érdekmérlegelés </w:t>
            </w:r>
            <w:r>
              <w:rPr>
                <w:b/>
                <w:sz w:val="16"/>
                <w:szCs w:val="16"/>
                <w:lang w:val="hu-HU"/>
              </w:rPr>
              <w:t>esetén dátum,</w:t>
            </w:r>
            <w:r w:rsidRPr="008544FD">
              <w:rPr>
                <w:b/>
                <w:sz w:val="16"/>
                <w:szCs w:val="16"/>
                <w:lang w:val="hu-HU"/>
              </w:rPr>
              <w:t xml:space="preserve"> eredmény</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15681D" w:rsidRDefault="0015681D" w:rsidP="0015681D">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15681D" w:rsidP="0015681D">
            <w:pPr>
              <w:spacing w:after="0"/>
              <w:jc w:val="center"/>
              <w:rPr>
                <w:sz w:val="16"/>
                <w:szCs w:val="16"/>
                <w:lang w:val="hu-HU"/>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r>
      <w:tr w:rsidR="000A1630"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0A1630" w:rsidRPr="008544FD" w:rsidRDefault="000A1630" w:rsidP="004C2EA5">
            <w:pPr>
              <w:spacing w:after="0" w:line="240" w:lineRule="auto"/>
              <w:jc w:val="center"/>
              <w:rPr>
                <w:rFonts w:ascii="Calibri" w:eastAsia="Times New Roman" w:hAnsi="Calibri" w:cs="Times New Roman"/>
                <w:b/>
                <w:bCs/>
                <w:color w:val="000000"/>
                <w:sz w:val="16"/>
                <w:szCs w:val="16"/>
                <w:lang w:val="hu-HU" w:eastAsia="en-GB"/>
              </w:rPr>
            </w:pPr>
            <w:r w:rsidRPr="008544FD">
              <w:rPr>
                <w:rFonts w:ascii="Calibri" w:eastAsia="Times New Roman" w:hAnsi="Calibri" w:cs="Times New Roman"/>
                <w:b/>
                <w:bCs/>
                <w:color w:val="000000"/>
                <w:sz w:val="16"/>
                <w:szCs w:val="16"/>
                <w:lang w:val="hu-HU" w:eastAsia="en-GB"/>
              </w:rPr>
              <w:t>Adatvédelmi hatásvizsgálat</w:t>
            </w:r>
            <w:r>
              <w:rPr>
                <w:rFonts w:ascii="Calibri" w:eastAsia="Times New Roman" w:hAnsi="Calibri" w:cs="Times New Roman"/>
                <w:b/>
                <w:bCs/>
                <w:color w:val="000000"/>
                <w:sz w:val="16"/>
                <w:szCs w:val="16"/>
                <w:lang w:val="hu-HU" w:eastAsia="en-GB"/>
              </w:rPr>
              <w:t xml:space="preserve"> dátum,</w:t>
            </w:r>
            <w:r w:rsidRPr="008544FD">
              <w:rPr>
                <w:rFonts w:ascii="Calibri" w:eastAsia="Times New Roman" w:hAnsi="Calibri" w:cs="Times New Roman"/>
                <w:b/>
                <w:bCs/>
                <w:color w:val="000000"/>
                <w:sz w:val="16"/>
                <w:szCs w:val="16"/>
                <w:lang w:val="hu-HU" w:eastAsia="en-GB"/>
              </w:rPr>
              <w:t xml:space="preserve"> eredmény</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p w:rsidR="000A1630" w:rsidRPr="008544FD" w:rsidRDefault="000A1630" w:rsidP="004C2EA5">
            <w:pPr>
              <w:spacing w:after="0" w:line="240" w:lineRule="auto"/>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0A1630" w:rsidRDefault="000A1630" w:rsidP="004C2EA5">
            <w:pPr>
              <w:spacing w:after="0" w:line="240" w:lineRule="auto"/>
              <w:jc w:val="center"/>
              <w:rPr>
                <w:b/>
                <w:sz w:val="16"/>
                <w:szCs w:val="16"/>
                <w:lang w:val="hu-HU"/>
              </w:rPr>
            </w:pPr>
            <w:r w:rsidRPr="000A1630">
              <w:rPr>
                <w:b/>
                <w:sz w:val="16"/>
                <w:szCs w:val="16"/>
                <w:lang w:val="hu-HU"/>
              </w:rPr>
              <w:t xml:space="preserve">Automatizált </w:t>
            </w:r>
          </w:p>
          <w:p w:rsidR="000A1630" w:rsidRPr="000A1630" w:rsidRDefault="000A1630" w:rsidP="004C2EA5">
            <w:pPr>
              <w:spacing w:after="0" w:line="240" w:lineRule="auto"/>
              <w:jc w:val="center"/>
              <w:rPr>
                <w:b/>
                <w:sz w:val="16"/>
                <w:szCs w:val="16"/>
                <w:lang w:val="hu-HU"/>
              </w:rPr>
            </w:pPr>
            <w:r w:rsidRPr="000A1630">
              <w:rPr>
                <w:b/>
                <w:sz w:val="16"/>
                <w:szCs w:val="16"/>
                <w:lang w:val="hu-HU"/>
              </w:rPr>
              <w:t>döntéshozatal, profilalkotás</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0A1630" w:rsidRPr="008544FD" w:rsidRDefault="001C2436" w:rsidP="004C2EA5">
            <w:pPr>
              <w:spacing w:after="0" w:line="240" w:lineRule="auto"/>
              <w:jc w:val="center"/>
              <w:rPr>
                <w:rFonts w:ascii="Calibri" w:eastAsia="Times New Roman" w:hAnsi="Calibri" w:cs="Times New Roman"/>
                <w:color w:val="000000"/>
                <w:sz w:val="16"/>
                <w:szCs w:val="16"/>
                <w:lang w:val="hu-HU" w:eastAsia="en-GB"/>
              </w:rPr>
            </w:pPr>
            <w:r>
              <w:rPr>
                <w:rFonts w:ascii="Calibri" w:eastAsia="Times New Roman" w:hAnsi="Calibri" w:cs="Times New Roman"/>
                <w:color w:val="000000"/>
                <w:sz w:val="16"/>
                <w:szCs w:val="16"/>
                <w:lang w:val="hu-HU" w:eastAsia="en-GB"/>
              </w:rPr>
              <w:t/>
            </w:r>
            <w:proofErr w:type="spellStart"/>
            <w:proofErr w:type="spellEnd"/>
          </w:p>
        </w:tc>
      </w:tr>
      <w:tr w:rsidR="0073035B" w:rsidRPr="008544FD" w:rsidTr="00463730">
        <w:trPr>
          <w:trHeight w:val="284"/>
        </w:trPr>
        <w:tc>
          <w:tcPr>
            <w:tcW w:w="2273"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b/>
                <w:bCs/>
                <w:color w:val="000000"/>
                <w:sz w:val="16"/>
                <w:szCs w:val="16"/>
                <w:lang w:val="hu-HU" w:eastAsia="en-GB"/>
              </w:rPr>
            </w:pPr>
            <w:r w:rsidRPr="000A1630">
              <w:rPr>
                <w:b/>
                <w:sz w:val="16"/>
                <w:szCs w:val="16"/>
                <w:lang w:val="hu-HU"/>
              </w:rPr>
              <w:t>Harmadik</w:t>
            </w:r>
            <w:r w:rsidRPr="008544FD">
              <w:rPr>
                <w:rFonts w:ascii="Calibri" w:eastAsia="Times New Roman" w:hAnsi="Calibri" w:cs="Times New Roman"/>
                <w:b/>
                <w:bCs/>
                <w:color w:val="000000"/>
                <w:sz w:val="16"/>
                <w:szCs w:val="16"/>
                <w:lang w:val="hu-HU" w:eastAsia="en-GB"/>
              </w:rPr>
              <w:t xml:space="preserve"> országba történő adattovábbítás garanciái</w:t>
            </w:r>
          </w:p>
        </w:tc>
        <w:tc>
          <w:tcPr>
            <w:tcW w:w="2410"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rFonts w:ascii="Calibri" w:eastAsia="Times New Roman" w:hAnsi="Calibri" w:cs="Times New Roman"/>
                <w:color w:val="000000"/>
                <w:sz w:val="16"/>
                <w:szCs w:val="16"/>
                <w:lang w:val="hu-HU" w:eastAsia="en-GB"/>
              </w:rPr>
              <w:t>Nem történik harmadik országba adattovábbítás</w:t>
            </w:r>
            <w:proofErr w:type="spellStart"/>
            <w:proofErr w:type="spellEnd"/>
          </w:p>
        </w:tc>
        <w:tc>
          <w:tcPr>
            <w:tcW w:w="2552"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b/>
                <w:sz w:val="16"/>
                <w:szCs w:val="16"/>
                <w:lang w:val="hu-HU"/>
              </w:rPr>
              <w:t>Magatartási kódex előírása</w:t>
            </w:r>
          </w:p>
        </w:tc>
        <w:tc>
          <w:tcPr>
            <w:tcW w:w="3118" w:type="dxa"/>
            <w:tcBorders>
              <w:top w:val="single" w:sz="4" w:space="0" w:color="auto"/>
              <w:left w:val="nil"/>
              <w:bottom w:val="single" w:sz="4" w:space="0" w:color="auto"/>
              <w:right w:val="single" w:sz="4" w:space="0" w:color="000000"/>
            </w:tcBorders>
            <w:shd w:val="clear" w:color="000000" w:fill="FFFFFF" w:themeFill="background1"/>
            <w:vAlign w:val="center"/>
          </w:tcPr>
          <w:p w:rsidR="0073035B" w:rsidRPr="008544FD" w:rsidRDefault="0073035B" w:rsidP="0073035B">
            <w:pPr>
              <w:spacing w:after="0" w:line="240" w:lineRule="auto"/>
              <w:jc w:val="center"/>
              <w:rPr>
                <w:rFonts w:ascii="Calibri" w:eastAsia="Times New Roman" w:hAnsi="Calibri" w:cs="Times New Roman"/>
                <w:color w:val="000000"/>
                <w:sz w:val="16"/>
                <w:szCs w:val="16"/>
                <w:lang w:val="hu-HU" w:eastAsia="en-GB"/>
              </w:rPr>
            </w:pPr>
            <w:r w:rsidRPr="008544FD">
              <w:rPr>
                <w:sz w:val="16"/>
                <w:szCs w:val="16"/>
                <w:lang w:val="hu-HU"/>
              </w:rPr>
              <w:t/>
            </w:r>
            <w:proofErr w:type="spellStart"/>
            <w:proofErr w:type="spellEnd"/>
          </w:p>
        </w:tc>
      </w:tr>
      <w:tr w:rsidR="00C70CDB" w:rsidRPr="002959D3" w:rsidTr="00C70CDB">
        <w:trPr>
          <w:trHeight w:val="56"/>
        </w:trPr>
        <w:tc>
          <w:tcPr>
            <w:tcW w:w="2273" w:type="dxa"/>
            <w:tcBorders>
              <w:top w:val="single" w:sz="4" w:space="0" w:color="auto"/>
            </w:tcBorders>
            <w:shd w:val="clear" w:color="000000" w:fill="FFFFFF" w:themeFill="background1"/>
            <w:vAlign w:val="center"/>
          </w:tcPr>
          <w:p w:rsidR="00C70CDB" w:rsidRPr="002959D3" w:rsidRDefault="00C70CDB" w:rsidP="009D6D9D">
            <w:pPr>
              <w:spacing w:before="60" w:after="60" w:line="240" w:lineRule="auto"/>
              <w:jc w:val="center"/>
              <w:rPr>
                <w:rFonts w:ascii="Calibri" w:eastAsia="Times New Roman" w:hAnsi="Calibri" w:cs="Times New Roman"/>
                <w:b/>
                <w:bCs/>
                <w:color w:val="000000"/>
                <w:sz w:val="18"/>
                <w:szCs w:val="18"/>
                <w:lang w:val="hu-HU" w:eastAsia="en-GB"/>
              </w:rPr>
            </w:pPr>
          </w:p>
        </w:tc>
        <w:tc>
          <w:tcPr>
            <w:tcW w:w="8080" w:type="dxa"/>
            <w:gridSpan w:val="3"/>
            <w:tcBorders>
              <w:top w:val="single" w:sz="4" w:space="0" w:color="auto"/>
            </w:tcBorders>
            <w:shd w:val="clear" w:color="000000" w:fill="FFFFFF" w:themeFill="background1"/>
            <w:vAlign w:val="center"/>
          </w:tcPr>
          <w:p w:rsidR="00C70CDB" w:rsidRDefault="00C70CDB" w:rsidP="009D6D9D">
            <w:pPr>
              <w:spacing w:before="60" w:after="60" w:line="240" w:lineRule="auto"/>
              <w:jc w:val="center"/>
              <w:rPr>
                <w:rFonts w:ascii="Calibri" w:eastAsia="Times New Roman" w:hAnsi="Calibri" w:cs="Times New Roman"/>
                <w:color w:val="000000"/>
                <w:sz w:val="18"/>
                <w:szCs w:val="18"/>
                <w:lang w:val="hu-HU" w:eastAsia="en-GB"/>
              </w:rPr>
            </w:pPr>
          </w:p>
        </w:tc>
      </w:tr>
    </w:tbl>
    <w:p>
      <w:r>
        <w:rPr>
          <w:sz w:val="18"/>
        </w:rPr>
        <w:t>Dátum: 2020.11.09</w:t>
      </w:r>
    </w:p>
    <w:p>
      <w:r>
        <w:rPr>
          <w:b w:val="true"/>
          <w:sz w:val="16"/>
        </w:rPr>
        <w:t>Jogszabályi hivatkozás(ok)</w:t>
      </w:r>
    </w:p>
    <w:p>
      <w:r>
        <w:t/>
      </w:r>
      <w:r>
        <w:rPr>
          <w:sz w:val="16"/>
        </w:rPr>
        <w:t>9. cikk (2) a) pont:az érintett kifejezett hozzájárulását adta az említett személyes adatok egy vagy több konkrét célból történő kezeléséhez, kivéve, ha az uniós vagy tagállami jog úgy rendelkezik, hogy az (1) bekezdésben említett tilalom nem oldható fel az érintett hozzájárulásával;</w:t>
      </w:r>
    </w:p>
    <w:p>
      <w:r>
        <w:t/>
      </w:r>
      <w:r>
        <w:rPr>
          <w:sz w:val="16"/>
        </w:rPr>
        <w:t>9. cikk (2) h) pont:az adatkezelés megelőző egészségügyi vagy munkahelyi egészségügyi célokból, a munkavállaló munkavégzési képességének felmérése, orvosi diagnózis felállítása, egészségügyi vagy szociális ellátás vagy kezelés nyújtása, illetve egészségügyi vagy szociális rendszerek és szolgáltatások irányítása érdekében szükséges, uniós vagy tagállami jog alapján vagy egészségügyi szakemberrel kötött szerződés értelmében, továbbá a (3) bekezdésben említett feltételekre és garanciákra figyelemmel;</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 xml:space="preserve">Az </w:t>
      </w:r>
      <w:r>
        <w:rPr xmlns:w16="http://schemas.microsoft.com/office/word/2018/wordml" xmlns:w16cex="http://schemas.microsoft.com/office/word/2018/wordml/cex">
          <w:b/>
          <w:sz w:val="18"/>
          <w:szCs w:val="18"/>
        </w:rPr>
        <w:t>érintett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jogai</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jogszabályoknak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főbb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gyakorolhatják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részleteket</w:t>
      </w:r>
      <w:r>
        <w:rPr xmlns:w16="http://schemas.microsoft.com/office/word/2018/wordml" xmlns:w16cex="http://schemas.microsoft.com/office/word/2018/wordml/cex">
          <w:sz w:val="18"/>
          <w:szCs w:val="18"/>
        </w:rPr>
        <w:t xml:space="preserve"> a GDPR </w:t>
      </w:r>
      <w:r>
        <w:rPr xmlns:w16="http://schemas.microsoft.com/office/word/2018/wordml" xmlns:w16cex="http://schemas.microsoft.com/office/word/2018/wordml/cex">
          <w:sz w:val="18"/>
          <w:szCs w:val="18"/>
        </w:rPr>
        <w:t>tartalmaz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Tájékoztatáshoz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hozzáféréshez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tartama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hozzáférést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jellemzőiről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Adatkezelő és kapcsolattartójának, adatvédelmi tisztviselőjének (ha van), felelősének kilétéről, elérhetőségeiről,</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az adatkezelés céljáról, jogalapjáról, időtartamáról, </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adatfeldolgozó nevéről, címéről, az adatkezeléssel összefüggő tevékenységéről, amennyiben adatfeldolgozó igénybevételére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adattovábbítás jogalapjáról és címzettjéről, amennyiben adattovábbításra kerül sor,</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Helyesbítéshez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kérelmezni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megváltoztak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pontosak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kérelmére</w:t>
      </w:r>
      <w:r>
        <w:rPr xmlns:w16="http://schemas.microsoft.com/office/word/2018/wordml" xmlns:w16cex="http://schemas.microsoft.com/office/word/2018/wordml/cex">
          <w:sz w:val="18"/>
          <w:szCs w:val="18"/>
        </w:rPr>
        <w:t xml:space="preserve"> -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ideje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módosítja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igényét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keresztül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Törléshez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bármikor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visszavonhatja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érinti</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visszavonás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hozzájárulás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jogszerűségét</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valamelyikének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fennállása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törölje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már</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abból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gyűjtötték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visszavonja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jogalapja</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nincs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jogszerű</w:t>
      </w:r>
      <w:r>
        <w:rPr xmlns:w16="http://schemas.microsoft.com/office/word/2018/wordml" xmlns:w16cex="http://schemas.microsoft.com/office/word/2018/wordml/cex">
          <w:sz w:val="18"/>
          <w:szCs w:val="18"/>
        </w:rPr>
        <w:t xml:space="preserve"> ok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adatkezelésre</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jogellenesen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kezelték</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w:t>
      </w:r>
      <w:r>
        <w:rPr xmlns:w16="http://schemas.microsoft.com/office/word/2018/wordml" xmlns:w16cex="http://schemas.microsoft.com/office/word/2018/wordml/cex">
          <w:sz w:val="18"/>
          <w:szCs w:val="18"/>
        </w:rPr>
        <w:t>ogban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törölni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kell</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si:nil="true"/>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gyűjtésére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társadalommal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összefüggő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szolgáltatások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kínálásával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kapcsolatosan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kezdeményezhető</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véleménynyilvánítás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tájékozódáshoz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előíró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kötelezettség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céljából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népegészségügy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területét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archiválási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tudományos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kutatási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statisztikai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Adatkezelés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korlátozásához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korlátozza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következő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esetekben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vitatja adatai pontosságát, ez esetben a korlátozás arra az időtartamra vonatkozik, amely lehetővé teszi, hogy az adatkezelő ellenőrizze a személyes adatok pontosságát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amennyiben az adatkezelés jogellenes és az érintett ellenzi adatainak törlését és ehelyett kéri azok korlátozását</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adatkezelőnek már nincs szüksége a személyes adatokra az adatkezelés céljából, de az érintett igényli azokat jogi igényének előterjesztéséhez, érvényesítésének vagy védelméhez</w:t>
      </w:r>
    </w:p>
    <w:p>
      <w:pPr xmlns:w16="http://schemas.microsoft.com/office/word/2018/wordml" xmlns:w16cex="http://schemas.microsoft.com/office/word/2018/wordml/cex">
        <w:pStyle w:val="Listaszerbekezds"/>
        <w:spacing w:beforeLines="50" w:before="120" w:afterLines="50" w:after="120" w:line="240" w:lineRule="exact"/>
        <w:ind w:left="426"/>
        <w:rPr>
          <w:sz w:val="18"/>
          <w:szCs w:val="18"/>
        </w:rPr>
      </w:pPr>
      <w:r>
        <w:rPr xmlns:w16="http://schemas.microsoft.com/office/word/2018/wordml" xmlns:w16cex="http://schemas.microsoft.com/office/word/2018/wordml/cex">
          <w:sz w:val="18"/>
          <w:szCs w:val="18"/>
        </w:rPr>
        <w:t>- az érintett tiltakozik az adatkezelés ellen, ez esetben a korlátozás arra az időtartamra vonatkozik, amíg megállapításra nem kerül, hogy az adatkezelő jogos indokai elsőbbséget élveznek-e az érintett jogos indokaival szemben.</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esik</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tárolás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kivételével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csak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természetes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fontos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közérdekéből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kezelni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feloldásáról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előzetesen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Tiltakozáshoz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tiltakozhat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ellen</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adatainak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kezelését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saját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harmadik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fél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közérdekű</w:t>
      </w:r>
      <w:r>
        <w:rPr xmlns:w16="http://schemas.microsoft.com/office/word/2018/wordml" xmlns:w16cex="http://schemas.microsoft.com/office/word/2018/wordml/cex">
          <w:sz w:val="18"/>
          <w:szCs w:val="18"/>
        </w:rPr>
        <w:t>/</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ruházott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közhatalmi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jogosítvány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keretében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feladat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végrehajtásához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jogalapból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w:t>
      </w:r>
      <w:r>
        <w:rPr xmlns:w16="http://schemas.microsoft.com/office/word/2018/wordml" xmlns:w16cex="http://schemas.microsoft.com/office/word/2018/wordml/cex">
          <w:sz w:val="18"/>
          <w:szCs w:val="18"/>
        </w:rPr>
        <w:t xml:space="preserve">. Ebben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esetben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kezelheti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bizonyítja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kényszerítő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erejű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indokolják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elsőbbséget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élveznek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közvetlen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üzletszerzés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ehhez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profilalkotás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előterjesztéséhez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érvényesítéséhez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kapcsolódnak</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sz w:val="18"/>
          <w:szCs w:val="18"/>
        </w:rPr>
      </w:pPr>
      <w:r>
        <w:rPr xmlns:w16="http://schemas.microsoft.com/office/word/2018/wordml" xmlns:w16cex="http://schemas.microsoft.com/office/word/2018/wordml/cex">
          <w:rFonts w:cs="Arial"/>
          <w:i/>
          <w:sz w:val="18"/>
          <w:szCs w:val="18"/>
          <w:shd w:val="clear" w:color="auto" w:fill="FFFFFF"/>
        </w:rPr>
        <w:t>Tiltakozás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közvetlen</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üzletszerzés</w:t>
      </w:r>
      <w:r>
        <w:rPr xmlns:w16="http://schemas.microsoft.com/office/word/2018/wordml" xmlns:w16cex="http://schemas.microsoft.com/office/word/2018/wordml/cex">
          <w:rFonts w:cs="Arial"/>
          <w:i/>
          <w:sz w:val="18"/>
          <w:szCs w:val="18"/>
          <w:shd w:val="clear" w:color="auto" w:fill="FFFFFF"/>
        </w:rPr>
        <w:t xml:space="preserve"> </w:t>
      </w:r>
      <w:r>
        <w:rPr xmlns:w16="http://schemas.microsoft.com/office/word/2018/wordml" xmlns:w16cex="http://schemas.microsoft.com/office/word/2018/wordml/cex">
          <w:rFonts w:cs="Arial"/>
          <w:i/>
          <w:sz w:val="18"/>
          <w:szCs w:val="18"/>
          <w:shd w:val="clear" w:color="auto" w:fill="FFFFFF"/>
        </w:rPr>
        <w:t>esetén</w:t>
      </w:r>
      <w:r>
        <w:rPr xmlns:w16="http://schemas.microsoft.com/office/word/2018/wordml" xmlns:w16cex="http://schemas.microsoft.com/office/word/2018/wordml/cex">
          <w:rFonts w:cs="Arial"/>
          <w:i/>
          <w:sz w:val="18"/>
          <w:szCs w:val="18"/>
          <w:shd w:val="clear" w:color="auto" w:fill="FFFFFF"/>
        </w:rPr>
        <w:t>:</w:t>
      </w:r>
      <w:r>
        <w:rPr xmlns:w16="http://schemas.microsoft.com/office/word/2018/wordml" xmlns:w16cex="http://schemas.microsoft.com/office/word/2018/wordml/cex">
          <w:rFonts w:cs="Arial"/>
          <w:sz w:val="18"/>
          <w:szCs w:val="18"/>
        </w:rPr>
        <w:t xsi:nil="true"/>
      </w:r>
      <w:r>
        <w:rPr xmlns:w16="http://schemas.microsoft.com/office/word/2018/wordml" xmlns:w16cex="http://schemas.microsoft.com/office/word/2018/wordml/cex">
          <w:rFonts w:cs="Arial"/>
          <w:sz w:val="18"/>
          <w:szCs w:val="18"/>
          <w:shd w:val="clear" w:color="auto" w:fill="FFFFFF"/>
        </w:rPr>
        <w:t>Tiltakozhat</w:t>
      </w:r>
      <w:r>
        <w:rPr xmlns:w16="http://schemas.microsoft.com/office/word/2018/wordml" xmlns:w16cex="http://schemas.microsoft.com/office/word/2018/wordml/cex">
          <w:rFonts w:cs="Arial"/>
          <w:sz w:val="18"/>
          <w:szCs w:val="18"/>
          <w:shd w:val="clear" w:color="auto" w:fill="FFFFFF"/>
        </w:rPr>
        <w:t xml:space="preserve">, ha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történik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ideértve</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profilalkotást</w:t>
      </w:r>
      <w:r>
        <w:rPr xmlns:w16="http://schemas.microsoft.com/office/word/2018/wordml" xmlns:w16cex="http://schemas.microsoft.com/office/word/2018/wordml/cex">
          <w:rFonts w:cs="Arial"/>
          <w:sz w:val="18"/>
          <w:szCs w:val="18"/>
          <w:shd w:val="clear" w:color="auto" w:fill="FFFFFF"/>
        </w:rPr>
        <w:t xml:space="preserve"> is, </w:t>
      </w:r>
      <w:r>
        <w:rPr xmlns:w16="http://schemas.microsoft.com/office/word/2018/wordml" xmlns:w16cex="http://schemas.microsoft.com/office/word/2018/wordml/cex">
          <w:rFonts w:cs="Arial"/>
          <w:sz w:val="18"/>
          <w:szCs w:val="18"/>
          <w:shd w:val="clear" w:color="auto" w:fill="FFFFFF"/>
        </w:rPr>
        <w:t>amennyiben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az</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üzletszerzéshez</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kapcsolódik</w:t>
      </w:r>
      <w:r>
        <w:rPr xmlns:w16="http://schemas.microsoft.com/office/word/2018/wordml" xmlns:w16cex="http://schemas.microsoft.com/office/word/2018/wordml/cex">
          <w:rFonts w:cs="Arial"/>
          <w:sz w:val="18"/>
          <w:szCs w:val="18"/>
          <w:shd w:val="clear" w:color="auto" w:fill="FFFFFF"/>
        </w:rPr>
        <w:t xml:space="preserve">. Ha </w:t>
      </w:r>
      <w:r>
        <w:rPr xmlns:w16="http://schemas.microsoft.com/office/word/2018/wordml" xmlns:w16cex="http://schemas.microsoft.com/office/word/2018/wordml/cex">
          <w:rFonts w:cs="Arial"/>
          <w:sz w:val="18"/>
          <w:szCs w:val="18"/>
          <w:shd w:val="clear" w:color="auto" w:fill="FFFFFF"/>
        </w:rPr>
        <w:t>tiltakozik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közvetlen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üzletszerzés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érdekében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történő</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kezelése</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ellen</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akkor</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személyes</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adatok</w:t>
      </w:r>
      <w:r>
        <w:rPr xmlns:w16="http://schemas.microsoft.com/office/word/2018/wordml" xmlns:w16cex="http://schemas.microsoft.com/office/word/2018/wordml/cex">
          <w:rFonts w:cs="Arial"/>
          <w:sz w:val="18"/>
          <w:szCs w:val="18"/>
          <w:shd w:val="clear" w:color="auto" w:fill="FFFFFF"/>
        </w:rPr>
        <w:t xml:space="preserve"> a </w:t>
      </w:r>
      <w:r>
        <w:rPr xmlns:w16="http://schemas.microsoft.com/office/word/2018/wordml" xmlns:w16cex="http://schemas.microsoft.com/office/word/2018/wordml/cex">
          <w:rFonts w:cs="Arial"/>
          <w:sz w:val="18"/>
          <w:szCs w:val="18"/>
          <w:shd w:val="clear" w:color="auto" w:fill="FFFFFF"/>
        </w:rPr>
        <w:t>továbbiakban</w:t>
      </w:r>
      <w:r>
        <w:rPr xmlns:w16="http://schemas.microsoft.com/office/word/2018/wordml" xmlns:w16cex="http://schemas.microsoft.com/office/word/2018/wordml/cex">
          <w:rFonts w:cs="Arial"/>
          <w:sz w:val="18"/>
          <w:szCs w:val="18"/>
          <w:shd w:val="clear" w:color="auto" w:fill="FFFFFF"/>
        </w:rPr>
        <w:t xml:space="preserve"> e </w:t>
      </w:r>
      <w:r>
        <w:rPr xmlns:w16="http://schemas.microsoft.com/office/word/2018/wordml" xmlns:w16cex="http://schemas.microsoft.com/office/word/2018/wordml/cex">
          <w:rFonts w:cs="Arial"/>
          <w:sz w:val="18"/>
          <w:szCs w:val="18"/>
          <w:shd w:val="clear" w:color="auto" w:fill="FFFFFF"/>
        </w:rPr>
        <w:t>célból</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nem</w:t>
      </w:r>
      <w:r>
        <w:rPr xmlns:w16="http://schemas.microsoft.com/office/word/2018/wordml" xmlns:w16cex="http://schemas.microsoft.com/office/word/2018/wordml/cex">
          <w:rFonts w:cs="Arial"/>
          <w:sz w:val="18"/>
          <w:szCs w:val="18"/>
          <w:shd w:val="clear" w:color="auto" w:fill="FFFFFF"/>
        </w:rPr>
        <w:t xml:space="preserve"> </w:t>
      </w:r>
      <w:r>
        <w:rPr xmlns:w16="http://schemas.microsoft.com/office/word/2018/wordml" xmlns:w16cex="http://schemas.microsoft.com/office/word/2018/wordml/cex">
          <w:rFonts w:cs="Arial"/>
          <w:sz w:val="18"/>
          <w:szCs w:val="18"/>
          <w:shd w:val="clear" w:color="auto" w:fill="FFFFFF"/>
        </w:rPr>
        <w:t>kezelhetők</w:t>
      </w:r>
      <w:r>
        <w:rPr xmlns:w16="http://schemas.microsoft.com/office/word/2018/wordml" xmlns:w16cex="http://schemas.microsoft.com/office/word/2018/wordml/cex">
          <w:rFonts w:cs="Arial"/>
          <w:sz w:val="18"/>
          <w:szCs w:val="18"/>
          <w:shd w:val="clear" w:color="auto" w:fill="FFFFFF"/>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Automatizált</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döntéshozatal</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profilalkotás</w:t>
      </w:r>
      <w:r>
        <w:rPr xmlns:w16="http://schemas.microsoft.com/office/word/2018/wordml" xmlns:w16cex="http://schemas.microsoft.com/office/word/2018/wordml/cex">
          <w:b/>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ne </w:t>
      </w:r>
      <w:r>
        <w:rPr xmlns:w16="http://schemas.microsoft.com/office/word/2018/wordml" xmlns:w16cex="http://schemas.microsoft.com/office/word/2018/wordml/cex">
          <w:sz w:val="18"/>
          <w:szCs w:val="18"/>
        </w:rPr>
        <w:t>terjedjen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kizárólag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adatkezelésen</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ideértve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profilalkotást</w:t>
      </w:r>
      <w:r>
        <w:rPr xmlns:w16="http://schemas.microsoft.com/office/word/2018/wordml" xmlns:w16cex="http://schemas.microsoft.com/office/word/2018/wordml/cex">
          <w:sz w:val="18"/>
          <w:szCs w:val="18"/>
        </w:rPr>
        <w:t xml:space="preserve"> is –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döntés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hatálya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nézve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joghatással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járna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őt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hasonlóképpen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jelentős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érintené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fenti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jogosultság</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közötti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megkötése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érdekében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alkalmazandó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uniós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tagállami</w:t>
      </w:r>
      <w:r>
        <w:rPr xmlns:w16="http://schemas.microsoft.com/office/word/2018/wordml" xmlns:w16cex="http://schemas.microsoft.com/office/word/2018/wordml/cex">
          <w:sz w:val="18"/>
          <w:szCs w:val="18"/>
        </w:rPr>
        <w:t xml:space="preserve"> jog </w:t>
      </w:r>
      <w:r>
        <w:rPr xmlns:w16="http://schemas.microsoft.com/office/word/2018/wordml" xmlns:w16cex="http://schemas.microsoft.com/office/word/2018/wordml/cex">
          <w:sz w:val="18"/>
          <w:szCs w:val="18"/>
        </w:rPr>
        <w:t>teszi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lehetővé</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szabadságainak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érdekeinek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védelmét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szolgáló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is </w:t>
      </w:r>
      <w:r>
        <w:rPr xmlns:w16="http://schemas.microsoft.com/office/word/2018/wordml" xmlns:w16cex="http://schemas.microsoft.com/office/word/2018/wordml/cex">
          <w:sz w:val="18"/>
          <w:szCs w:val="18"/>
        </w:rPr>
        <w:t>megállapít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kifejezett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b/>
          <w:sz w:val="18"/>
          <w:szCs w:val="18"/>
        </w:rPr>
      </w:pPr>
      <w:r>
        <w:rPr xmlns:w16="http://schemas.microsoft.com/office/word/2018/wordml" xmlns:w16cex="http://schemas.microsoft.com/office/word/2018/wordml/cex">
          <w:b/>
          <w:sz w:val="18"/>
          <w:szCs w:val="18"/>
        </w:rPr>
        <w:t>Adathordozhatósághoz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hozzájáruláson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szerződés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teljesítéséhez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automatizált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módon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vagyis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adatait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nyilvántartással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kezelik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rá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tagolt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széles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körben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használt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géppel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olvasható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megkapja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Továbbá</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másik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továbbítsák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anélkül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akadályozná</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adathordozhatósághoz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Általános</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szabályok</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indokolatlan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mindenféleképpen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a GDPR 15-22.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hozott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Szükség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figyelembe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véve</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összetettségét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kérelmek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hónappal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meghosszabbítható</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határidő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meghosszabbításáról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megjelölésével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kézhezvételétől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megadásra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tesz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nyomán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késedelem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nélkül</w:t>
      </w:r>
      <w:r>
        <w:rPr xmlns:w16="http://schemas.microsoft.com/office/word/2018/wordml" xmlns:w16cex="http://schemas.microsoft.com/office/word/2018/wordml/cex">
          <w:sz w:val="18"/>
          <w:szCs w:val="18"/>
        </w:rPr>
        <w:t xml:space="preserve">, de </w:t>
      </w:r>
      <w:r>
        <w:rPr xmlns:w16="http://schemas.microsoft.com/office/word/2018/wordml" xmlns:w16cex="http://schemas.microsoft.com/office/word/2018/wordml/cex">
          <w:sz w:val="18"/>
          <w:szCs w:val="18"/>
        </w:rPr>
        <w:t>legkésőbb</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beérkezésétől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hónapon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belül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elmaradásának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okairól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valamint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panaszt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nyújthat</w:t>
      </w:r>
      <w:r>
        <w:rPr xmlns:w16="http://schemas.microsoft.com/office/word/2018/wordml" xmlns:w16cex="http://schemas.microsoft.com/office/word/2018/wordml/cex">
          <w:sz w:val="18"/>
          <w:szCs w:val="18"/>
        </w:rPr>
        <w:t xml:space="preserve"> be </w:t>
      </w:r>
      <w:r>
        <w:rPr xmlns:w16="http://schemas.microsoft.com/office/word/2018/wordml" xmlns:w16cex="http://schemas.microsoft.com/office/word/2018/wordml/cex">
          <w:sz w:val="18"/>
          <w:szCs w:val="18"/>
        </w:rPr>
        <w:t>valamely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felügyeleti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hatóságnál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élhet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jogorvoslati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jogával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díjmentesen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biztosítja</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egyértelműen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megalapozatlan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különösen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ismétlődő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jellege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miatt</w:t>
      </w:r>
      <w:r>
        <w:rPr xmlns:w16="http://schemas.microsoft.com/office/word/2018/wordml" xmlns:w16cex="http://schemas.microsoft.com/office/word/2018/wordml/cex">
          <w:sz w:val="18"/>
          <w:szCs w:val="18"/>
        </w:rPr>
        <w:t xml:space="preserve"> – </w:t>
      </w:r>
      <w:r>
        <w:rPr xmlns:w16="http://schemas.microsoft.com/office/word/2018/wordml" xmlns:w16cex="http://schemas.microsoft.com/office/word/2018/wordml/cex">
          <w:sz w:val="18"/>
          <w:szCs w:val="18"/>
        </w:rPr>
        <w:t>túlzó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figyelemmel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nyújtásával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meghozatalával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számolhat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megtagadhatja</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kérelem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alapján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történő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intézkedést</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minden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olyan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címzettet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végzett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valamennyi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helyesbítésről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törlésről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korlátozásról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akivel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illetve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amellyel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közölték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lehetetlennek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bizonyul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aránytalanul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erőfeszítést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igényel</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tájékoztatja</w:t>
      </w:r>
      <w:r>
        <w:rPr xmlns:w16="http://schemas.microsoft.com/office/word/2018/wordml" xmlns:w16cex="http://schemas.microsoft.com/office/word/2018/wordml/cex">
          <w:sz w:val="18"/>
          <w:szCs w:val="18"/>
        </w:rPr>
        <w:t xml:space="preserve"> e </w:t>
      </w:r>
      <w:r>
        <w:rPr xmlns:w16="http://schemas.microsoft.com/office/word/2018/wordml" xmlns:w16cex="http://schemas.microsoft.com/office/word/2018/wordml/cex">
          <w:sz w:val="18"/>
          <w:szCs w:val="18"/>
        </w:rPr>
        <w:t>címzettekről</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 xml:space="preserve">Az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tárgyát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képező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személyes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adatok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rendelkezésére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bocsátja</w:t>
      </w:r>
      <w:r>
        <w:rPr xmlns:w16="http://schemas.microsoft.com/office/word/2018/wordml" xmlns:w16cex="http://schemas.microsoft.com/office/word/2018/wordml/cex">
          <w:sz w:val="18"/>
          <w:szCs w:val="18"/>
        </w:rPr>
        <w:t xml:space="preserve">. Az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által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további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másolatokért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adminisztratív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költségeken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alapuló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észszerű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mértékű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díjat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számíthat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úton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nyújtotta</w:t>
      </w:r>
      <w:r>
        <w:rPr xmlns:w16="http://schemas.microsoft.com/office/word/2018/wordml" xmlns:w16cex="http://schemas.microsoft.com/office/word/2018/wordml/cex">
          <w:sz w:val="18"/>
          <w:szCs w:val="18"/>
        </w:rPr>
        <w:t xml:space="preserve"> be a </w:t>
      </w:r>
      <w:r>
        <w:rPr xmlns:w16="http://schemas.microsoft.com/office/word/2018/wordml" xmlns:w16cex="http://schemas.microsoft.com/office/word/2018/wordml/cex">
          <w:sz w:val="18"/>
          <w:szCs w:val="18"/>
        </w:rPr>
        <w:t>kérelmet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elektronikus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formátumban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kerülnek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rendelkezésre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bocsátásra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kivéve</w:t>
      </w:r>
      <w:r>
        <w:rPr xmlns:w16="http://schemas.microsoft.com/office/word/2018/wordml" xmlns:w16cex="http://schemas.microsoft.com/office/word/2018/wordml/cex">
          <w:sz w:val="18"/>
          <w:szCs w:val="18"/>
        </w:rPr>
        <w:t xml:space="preserve">, ha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másként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kéri</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beforeLines="50" w:before="120" w:afterLines="50" w:after="120" w:line="240" w:lineRule="exact"/>
        <w:rPr>
          <w:b/>
          <w:sz w:val="18"/>
          <w:szCs w:val="18"/>
        </w:rPr>
      </w:pPr>
      <w:r>
        <w:rPr xmlns:w16="http://schemas.microsoft.com/office/word/2018/wordml" xmlns:w16cex="http://schemas.microsoft.com/office/word/2018/wordml/cex">
          <w:b/>
          <w:sz w:val="18"/>
          <w:szCs w:val="18"/>
        </w:rPr>
        <w:t>Panasz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benyújtáshoz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vagy</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bírósági</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jogorvoslathoz</w:t>
      </w:r>
      <w:r>
        <w:rPr xmlns:w16="http://schemas.microsoft.com/office/word/2018/wordml" xmlns:w16cex="http://schemas.microsoft.com/office/word/2018/wordml/cex">
          <w:b/>
          <w:sz w:val="18"/>
          <w:szCs w:val="18"/>
        </w:rPr>
        <w:t xml:space="preserve"> </w:t>
      </w:r>
      <w:r>
        <w:rPr xmlns:w16="http://schemas.microsoft.com/office/word/2018/wordml" xmlns:w16cex="http://schemas.microsoft.com/office/word/2018/wordml/cex">
          <w:b/>
          <w:sz w:val="18"/>
          <w:szCs w:val="18"/>
        </w:rPr>
        <w:t>való</w:t>
      </w:r>
      <w:r>
        <w:rPr xmlns:w16="http://schemas.microsoft.com/office/word/2018/wordml" xmlns:w16cex="http://schemas.microsoft.com/office/word/2018/wordml/cex">
          <w:b/>
          <w:sz w:val="18"/>
          <w:szCs w:val="18"/>
        </w:rPr>
        <w:t xml:space="preserve"> jog</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Jogai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sérelme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célszerű</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egyeztetést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kezdeményeznie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képviselőjével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megadott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elérhetőségeken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Amennyiben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vezet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eredményre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kívánja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jogosult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bírósághoz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panasszal</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Nemzeti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Hatósághoz</w:t>
      </w:r>
      <w:r>
        <w:rPr xmlns:w16="http://schemas.microsoft.com/office/word/2018/wordml" xmlns:w16cex="http://schemas.microsoft.com/office/word/2018/wordml/cex">
          <w:sz w:val="18"/>
          <w:szCs w:val="18"/>
        </w:rPr>
        <w:t xml:space="preserve"> (NAIH) </w:t>
      </w:r>
      <w:r>
        <w:rPr xmlns:w16="http://schemas.microsoft.com/office/word/2018/wordml" xmlns:w16cex="http://schemas.microsoft.com/office/word/2018/wordml/cex">
          <w:sz w:val="18"/>
          <w:szCs w:val="18"/>
        </w:rPr>
        <w:t>fordulnia</w:t>
      </w:r>
      <w:r>
        <w:rPr xmlns:w16="http://schemas.microsoft.com/office/word/2018/wordml" xmlns:w16cex="http://schemas.microsoft.com/office/word/2018/wordml/cex">
          <w:sz w:val="18"/>
          <w:szCs w:val="18"/>
        </w:rPr>
        <w:t xml:space="preserve">. </w:t>
      </w:r>
    </w:p>
    <w:p>
      <w:pPr xmlns:w16="http://schemas.microsoft.com/office/word/2018/wordml" xmlns:w16cex="http://schemas.microsoft.com/office/word/2018/wordml/cex">
        <w:spacing w:beforeLines="50" w:before="120" w:afterLines="50" w:after="120" w:line="240" w:lineRule="exact"/>
        <w:jc w:val="both"/>
        <w:rPr>
          <w:sz w:val="18"/>
          <w:szCs w:val="18"/>
        </w:rPr>
      </w:pPr>
      <w:r>
        <w:rPr xmlns:w16="http://schemas.microsoft.com/office/word/2018/wordml" xmlns:w16cex="http://schemas.microsoft.com/office/word/2018/wordml/cex">
          <w:sz w:val="18"/>
          <w:szCs w:val="18"/>
        </w:rPr>
        <w:t>Bírósági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eljárás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kezdeményezése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esetén</w:t>
      </w:r>
      <w:r>
        <w:rPr xmlns:w16="http://schemas.microsoft.com/office/word/2018/wordml" xmlns:w16cex="http://schemas.microsoft.com/office/word/2018/wordml/cex">
          <w:sz w:val="18"/>
          <w:szCs w:val="18"/>
        </w:rPr>
        <w:t xml:space="preserve"> a </w:t>
      </w:r>
      <w:r>
        <w:rPr xmlns:w16="http://schemas.microsoft.com/office/word/2018/wordml" xmlns:w16cex="http://schemas.microsoft.com/office/word/2018/wordml/cex">
          <w:sz w:val="18"/>
          <w:szCs w:val="18"/>
        </w:rPr>
        <w:t>bíróság</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soron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kívül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jár</w:t>
      </w:r>
      <w:r>
        <w:rPr xmlns:w16="http://schemas.microsoft.com/office/word/2018/wordml" xmlns:w16cex="http://schemas.microsoft.com/office/word/2018/wordml/cex">
          <w:sz w:val="18"/>
          <w:szCs w:val="18"/>
        </w:rPr>
        <w:t xml:space="preserve"> el. </w:t>
      </w:r>
      <w:r>
        <w:rPr xmlns:w16="http://schemas.microsoft.com/office/word/2018/wordml" xmlns:w16cex="http://schemas.microsoft.com/office/word/2018/wordml/cex">
          <w:sz w:val="18"/>
          <w:szCs w:val="18"/>
        </w:rPr>
        <w:t>Dönthet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úgy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hogy</w:t>
      </w:r>
      <w:r>
        <w:rPr xmlns:w16="http://schemas.microsoft.com/office/word/2018/wordml" xmlns:w16cex="http://schemas.microsoft.com/office/word/2018/wordml/cex">
          <w:sz w:val="18"/>
          <w:szCs w:val="18"/>
        </w:rPr>
        <w:t xml:space="preserve"> a pert a </w:t>
      </w:r>
      <w:r>
        <w:rPr xmlns:w16="http://schemas.microsoft.com/office/word/2018/wordml" xmlns:w16cex="http://schemas.microsoft.com/office/word/2018/wordml/cex">
          <w:sz w:val="18"/>
          <w:szCs w:val="18"/>
        </w:rPr>
        <w:t>lakóhelye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vagy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tartózkodási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helye</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szerinti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törvényszék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előtt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indítja</w:t>
      </w:r>
      <w:r>
        <w:rPr xmlns:w16="http://schemas.microsoft.com/office/word/2018/wordml" xmlns:w16cex="http://schemas.microsoft.com/office/word/2018/wordml/cex">
          <w:sz w:val="18"/>
          <w:szCs w:val="18"/>
        </w:rPr>
        <w:t xml:space="preserve"> meg.</w:t>
      </w:r>
    </w:p>
    <w:p>
      <w:pPr xmlns:w16="http://schemas.microsoft.com/office/word/2018/wordml" xmlns:w16cex="http://schemas.microsoft.com/office/word/2018/wordml/cex">
        <w:spacing w:beforeLines="50" w:before="120" w:afterLines="50" w:after="120" w:line="240" w:lineRule="exact"/>
        <w:jc w:val="both"/>
        <w:rPr>
          <w:sz w:val="18"/>
          <w:szCs w:val="18"/>
          <w:u w:val="single"/>
        </w:rPr>
      </w:pPr>
      <w:r>
        <w:rPr xmlns:w16="http://schemas.microsoft.com/office/word/2018/wordml" xmlns:w16cex="http://schemas.microsoft.com/office/word/2018/wordml/cex">
          <w:sz w:val="18"/>
          <w:szCs w:val="18"/>
          <w:u w:val="single"/>
        </w:rPr>
        <w:t xml:space="preserve">A </w:t>
      </w:r>
      <w:r>
        <w:rPr xmlns:w16="http://schemas.microsoft.com/office/word/2018/wordml" xmlns:w16cex="http://schemas.microsoft.com/office/word/2018/wordml/cex">
          <w:sz w:val="18"/>
          <w:szCs w:val="18"/>
          <w:u w:val="single"/>
        </w:rPr>
        <w:t>NAIH</w:t>
      </w:r>
      <w:r>
        <w:rPr xmlns:w16="http://schemas.microsoft.com/office/word/2018/wordml" xmlns:w16cex="http://schemas.microsoft.com/office/word/2018/wordml/cex">
          <w:sz w:val="18"/>
          <w:szCs w:val="18"/>
          <w:u w:val="single"/>
        </w:rPr>
        <w:t xml:space="preserve"> </w:t>
      </w:r>
      <w:r>
        <w:rPr xmlns:w16="http://schemas.microsoft.com/office/word/2018/wordml" xmlns:w16cex="http://schemas.microsoft.com/office/word/2018/wordml/cex">
          <w:sz w:val="18"/>
          <w:szCs w:val="18"/>
          <w:u w:val="single"/>
        </w:rPr>
        <w:t>elérhetőségei</w:t>
      </w:r>
      <w:r>
        <w:rPr xmlns:w16="http://schemas.microsoft.com/office/word/2018/wordml" xmlns:w16cex="http://schemas.microsoft.com/office/word/2018/wordml/cex">
          <w:sz w:val="18"/>
          <w:szCs w:val="18"/>
          <w:u w:val="single"/>
        </w:rPr>
        <w:t xml:space="preserve">: </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1055 Budapest, Falk Miksa utca 9-11.</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Postacím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1363 Budapest, Pf. 9.</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Telefonszám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+36 1 391 1400</w:t>
      </w:r>
      <w:r>
        <w:rPr xmlns:w16="http://schemas.microsoft.com/office/word/2018/wordml" xmlns:w16cex="http://schemas.microsoft.com/office/word/2018/wordml/cex">
          <w:sz w:val="18"/>
          <w:szCs w:val="18"/>
        </w:rPr>
        <w:t xml:space="preserve">; fax: </w:t>
      </w:r>
      <w:r>
        <w:rPr xmlns:w16="http://schemas.microsoft.com/office/word/2018/wordml" xmlns:w16cex="http://schemas.microsoft.com/office/word/2018/wordml/cex">
          <w:sz w:val="18"/>
          <w:szCs w:val="18"/>
        </w:rPr>
        <w:t>+36 1 391 1410</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exact"/>
        <w:rPr>
          <w:sz w:val="18"/>
          <w:szCs w:val="18"/>
        </w:rPr>
      </w:pPr>
      <w:r>
        <w:rPr xmlns:w16="http://schemas.microsoft.com/office/word/2018/wordml" xmlns:w16cex="http://schemas.microsoft.com/office/word/2018/wordml/cex">
          <w:sz w:val="18"/>
          <w:szCs w:val="18"/>
        </w:rPr>
        <w:t xml:space="preserve">e-mail: </w:t>
      </w:r>
      <w:r>
        <w:rPr xmlns:w16="http://schemas.microsoft.com/office/word/2018/wordml" xmlns:w16cex="http://schemas.microsoft.com/office/word/2018/wordml/cex">
          <w:sz w:val="18"/>
          <w:szCs w:val="18"/>
        </w:rPr>
        <w:t>ugyfelszolgalat@naih.hu</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honlap</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www.naih.hu</w:t>
      </w:r>
    </w:p>
    <w:p>
      <w:pPr xmlns:w16="http://schemas.microsoft.com/office/word/2018/wordml" xmlns:w16cex="http://schemas.microsoft.com/office/word/2018/wordml/cex">
        <w:pageBreakBefore w:val="true"/>
        <w:spacing w:beforeLines="50" w:before="120" w:afterLines="50" w:after="120" w:line="240" w:lineRule="exact"/>
        <w:rPr>
          <w:sz w:val="18"/>
          <w:szCs w:val="18"/>
        </w:rPr>
      </w:pPr>
      <w:r>
        <w:rPr xmlns:w16="http://schemas.microsoft.com/office/word/2018/wordml" xmlns:w16cex="http://schemas.microsoft.com/office/word/2018/wordml/cex">
          <w:sz w:val="18"/>
          <w:szCs w:val="18"/>
        </w:rPr>
        <w:t xsi:nil="true"/>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r>
        <w:rPr xmlns:w16="http://schemas.microsoft.com/office/word/2018/wordml" xmlns:w16cex="http://schemas.microsoft.com/office/word/2018/wordml/cex">
          <w:rFonts w:eastAsiaTheme="majorEastAsia" w:cstheme="majorBidi"/>
          <w:b/>
          <w:bCs/>
          <w:sz w:val="18"/>
          <w:szCs w:val="18"/>
          <w:lang w:val="hu-HU" w:eastAsia="sv-SE"/>
        </w:rPr>
        <w:t>TUDOMÁSULVÉTEL IGAZOLÁSA</w:t>
      </w:r>
    </w:p>
    <w:p>
      <w:pPr xmlns:w16="http://schemas.microsoft.com/office/word/2018/wordml" xmlns:w16cex="http://schemas.microsoft.com/office/word/2018/wordml/cex">
        <w:keepNext/>
        <w:spacing w:after="0" w:line="240" w:lineRule="exact"/>
        <w:jc w:val="center"/>
        <w:outlineLvl w:val="0"/>
        <w:rPr>
          <w:rFonts w:eastAsiaTheme="majorEastAsia" w:cstheme="majorBidi"/>
          <w:b/>
          <w:bCs/>
          <w:sz w:val="18"/>
          <w:szCs w:val="18"/>
          <w:lang w:val="hu-HU" w:eastAsia="sv-SE"/>
        </w:rPr>
      </w:pPr>
    </w:p>
    <w:p>
      <w:pPr xmlns:w16="http://schemas.microsoft.com/office/word/2018/wordml" xmlns:w16cex="http://schemas.microsoft.com/office/word/2018/wordml/cex">
        <w:spacing w:after="0" w:line="240" w:lineRule="exact"/>
        <w:jc w:val="both"/>
        <w:rPr>
          <w:sz w:val="18"/>
          <w:szCs w:val="18"/>
        </w:rPr>
      </w:pPr>
      <w:r>
        <w:rPr xmlns:w16="http://schemas.microsoft.com/office/word/2018/wordml" xmlns:w16cex="http://schemas.microsoft.com/office/word/2018/wordml/cex">
          <w:sz w:val="18"/>
          <w:szCs w:val="18"/>
        </w:rPr>
        <w:t xml:space="preserve">A </w:t>
      </w:r>
      <w:r>
        <w:rPr xmlns:w16="http://schemas.microsoft.com/office/word/2018/wordml" xmlns:w16cex="http://schemas.microsoft.com/office/word/2018/wordml/cex">
          <w:sz w:val="18"/>
          <w:szCs w:val="18"/>
        </w:rPr>
        <w:t>2020.11.09</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napon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kiállított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Tájékoztatóban</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felsorolt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adatkezeléseket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rögzített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információkat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megismertem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aláírásommal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igazolom</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Adatkezelő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tájékoztatását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önrendelkezési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információszabadságról</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szóló</w:t>
      </w:r>
      <w:r>
        <w:rPr xmlns:w16="http://schemas.microsoft.com/office/word/2018/wordml" xmlns:w16cex="http://schemas.microsoft.com/office/word/2018/wordml/cex">
          <w:sz w:val="18"/>
          <w:szCs w:val="18"/>
        </w:rPr>
        <w:t xml:space="preserve"> 2011. </w:t>
      </w:r>
      <w:r>
        <w:rPr xmlns:w16="http://schemas.microsoft.com/office/word/2018/wordml" xmlns:w16cex="http://schemas.microsoft.com/office/word/2018/wordml/cex">
          <w:sz w:val="18"/>
          <w:szCs w:val="18"/>
        </w:rPr>
        <w:t>évi</w:t>
      </w:r>
      <w:r>
        <w:rPr xmlns:w16="http://schemas.microsoft.com/office/word/2018/wordml" xmlns:w16cex="http://schemas.microsoft.com/office/word/2018/wordml/cex">
          <w:sz w:val="18"/>
          <w:szCs w:val="18"/>
        </w:rPr>
        <w:t xml:space="preserve"> CXII. </w:t>
      </w:r>
      <w:r>
        <w:rPr xmlns:w16="http://schemas.microsoft.com/office/word/2018/wordml" xmlns:w16cex="http://schemas.microsoft.com/office/word/2018/wordml/cex">
          <w:sz w:val="18"/>
          <w:szCs w:val="18"/>
        </w:rPr>
        <w:t>törvény</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Infotv</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Európa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Parlament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Tanács</w:t>
      </w:r>
      <w:r>
        <w:rPr xmlns:w16="http://schemas.microsoft.com/office/word/2018/wordml" xmlns:w16cex="http://schemas.microsoft.com/office/word/2018/wordml/cex">
          <w:sz w:val="18"/>
          <w:szCs w:val="18"/>
        </w:rPr>
        <w:t xml:space="preserve"> 2016/679 </w:t>
      </w:r>
      <w:r>
        <w:rPr xmlns:w16="http://schemas.microsoft.com/office/word/2018/wordml" xmlns:w16cex="http://schemas.microsoft.com/office/word/2018/wordml/cex">
          <w:sz w:val="18"/>
          <w:szCs w:val="18"/>
        </w:rPr>
        <w:t>Általános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Adatvédelmi</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Rendelete</w:t>
      </w:r>
      <w:r>
        <w:rPr xmlns:w16="http://schemas.microsoft.com/office/word/2018/wordml" xmlns:w16cex="http://schemas.microsoft.com/office/word/2018/wordml/cex">
          <w:sz w:val="18"/>
          <w:szCs w:val="18"/>
        </w:rPr>
        <w:t xml:space="preserve"> (GDPR) 12. </w:t>
      </w:r>
      <w:r>
        <w:rPr xmlns:w16="http://schemas.microsoft.com/office/word/2018/wordml" xmlns:w16cex="http://schemas.microsoft.com/office/word/2018/wordml/cex">
          <w:sz w:val="18"/>
          <w:szCs w:val="18"/>
        </w:rPr>
        <w:t>cikk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Átlátható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kommunikáció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és</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az</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érintett</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jogainak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gyakorlására</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vonatkozó</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intézkedések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követelményeinek</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megfelelő</w:t>
      </w:r>
      <w:r>
        <w:rPr xmlns:w16="http://schemas.microsoft.com/office/word/2018/wordml" xmlns:w16cex="http://schemas.microsoft.com/office/word/2018/wordml/cex">
          <w:sz w:val="18"/>
          <w:szCs w:val="18"/>
        </w:rPr>
        <w:t xml:space="preserve"> </w:t>
      </w:r>
      <w:r>
        <w:rPr xmlns:w16="http://schemas.microsoft.com/office/word/2018/wordml" xmlns:w16cex="http://schemas.microsoft.com/office/word/2018/wordml/cex">
          <w:sz w:val="18"/>
          <w:szCs w:val="18"/>
        </w:rPr>
        <w:t>tájékoztatásról</w:t>
      </w:r>
      <w:r>
        <w:rPr xmlns:w16="http://schemas.microsoft.com/office/word/2018/wordml" xmlns:w16cex="http://schemas.microsoft.com/office/word/2018/wordml/cex">
          <w:sz w:val="18"/>
          <w:szCs w:val="18"/>
        </w:rPr>
        <w:t>.</w:t>
      </w:r>
    </w:p>
    <w:p>
      <w:pPr xmlns:w16="http://schemas.microsoft.com/office/word/2018/wordml" xmlns:w16cex="http://schemas.microsoft.com/office/word/2018/wordml/cex">
        <w:spacing w:after="0" w:line="240" w:lineRule="auto"/>
        <w:jc w:val="center"/>
        <w:rPr>
          <w:sz w:val="18"/>
          <w:szCs w:val="18"/>
        </w:rPr>
      </w:pPr>
    </w:p>
    <w:p>
      <w:pPr xmlns:w16="http://schemas.microsoft.com/office/word/2018/wordml" xmlns:w16cex="http://schemas.microsoft.com/office/word/2018/wordml/cex">
        <w:spacing w:line="240" w:lineRule="auto"/>
        <w:rPr>
          <w:sz w:val="18"/>
          <w:szCs w:val="18"/>
        </w:rPr>
      </w:pPr>
    </w:p>
    <w:tbl xmlns:w16="http://schemas.microsoft.com/office/word/2018/wordml" xmlns:w16cex="http://schemas.microsoft.com/office/word/2018/wordml/cex">
      <w:tblPr>
        <w:tblpPr w:leftFromText="141" w:rightFromText="141" w:vertAnchor="text" w:horzAnchor="margin" w:tblpY="146"/>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0"/>
        <w:gridCol w:w="1971"/>
        <w:gridCol w:w="1971"/>
        <w:gridCol w:w="1971"/>
        <w:gridCol w:w="1971"/>
      </w:tblGrid>
      <w:tr w:rsidR="001A736D" w:rsidRPr="001A736D" w14:paraId="54BBB9A6" w14:textId="77777777" w:rsidTr="001A736D">
        <w:tc>
          <w:tcPr>
            <w:tcW w:w="1000" w:type="pct"/>
            <w:vAlign w:val="center"/>
          </w:tcPr>
          <w:p w14:paraId="160F29CD" w14:textId="77777777" w:rsidR="001A736D" w:rsidRPr="001A736D" w:rsidRDefault="00B24FF9" w:rsidP="0086271C">
            <w:pPr>
              <w:spacing w:before="20" w:after="20" w:line="240" w:lineRule="auto"/>
              <w:jc w:val="center"/>
              <w:rPr>
                <w:sz w:val="18"/>
                <w:szCs w:val="18"/>
              </w:rPr>
            </w:pPr>
            <w:proofErr w:type="spellStart"/>
            <w:r>
              <w:rPr>
                <w:sz w:val="18"/>
                <w:szCs w:val="18"/>
              </w:rPr>
              <w:t>Elsődleges</w:t>
            </w:r>
            <w:proofErr w:type="spellEnd"/>
            <w:r>
              <w:rPr>
                <w:sz w:val="18"/>
                <w:szCs w:val="18"/>
              </w:rPr>
              <w:t xml:space="preserve"> </w:t>
            </w:r>
            <w:proofErr w:type="spellStart"/>
            <w:r>
              <w:rPr>
                <w:sz w:val="18"/>
                <w:szCs w:val="18"/>
              </w:rPr>
              <w:t>azonosító</w:t>
            </w:r>
            <w:proofErr w:type="spellEnd"/>
          </w:p>
        </w:tc>
        <w:tc>
          <w:tcPr>
            <w:tcW w:w="1000" w:type="pct"/>
            <w:vAlign w:val="center"/>
          </w:tcPr>
          <w:p w14:paraId="5EC36AA6" w14:textId="77777777" w:rsidR="001A736D" w:rsidRPr="001A736D" w:rsidRDefault="00B24FF9" w:rsidP="0086271C">
            <w:pPr>
              <w:spacing w:before="20" w:after="20" w:line="240" w:lineRule="auto"/>
              <w:jc w:val="center"/>
              <w:rPr>
                <w:sz w:val="18"/>
                <w:szCs w:val="18"/>
              </w:rPr>
            </w:pPr>
            <w:proofErr w:type="spellStart"/>
            <w:r>
              <w:rPr>
                <w:sz w:val="18"/>
                <w:szCs w:val="18"/>
              </w:rPr>
              <w:t>Másodlagos</w:t>
            </w:r>
            <w:proofErr w:type="spellEnd"/>
            <w:r>
              <w:rPr>
                <w:sz w:val="18"/>
                <w:szCs w:val="18"/>
              </w:rPr>
              <w:t xml:space="preserve"> </w:t>
            </w:r>
            <w:proofErr w:type="spellStart"/>
            <w:r>
              <w:rPr>
                <w:sz w:val="18"/>
                <w:szCs w:val="18"/>
              </w:rPr>
              <w:t>azonosító</w:t>
            </w:r>
            <w:proofErr w:type="spellEnd"/>
          </w:p>
        </w:tc>
        <w:tc>
          <w:tcPr>
            <w:tcW w:w="1000" w:type="pct"/>
            <w:vAlign w:val="center"/>
          </w:tcPr>
          <w:p w14:paraId="09DF3F98"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Dátum</w:t>
            </w:r>
            <w:proofErr w:type="spellEnd"/>
          </w:p>
        </w:tc>
        <w:tc>
          <w:tcPr>
            <w:tcW w:w="1000" w:type="pct"/>
            <w:vAlign w:val="center"/>
          </w:tcPr>
          <w:p w14:paraId="5497632A"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Aláírás</w:t>
            </w:r>
            <w:proofErr w:type="spellEnd"/>
          </w:p>
        </w:tc>
        <w:tc>
          <w:tcPr>
            <w:tcW w:w="1000" w:type="pct"/>
            <w:vAlign w:val="center"/>
          </w:tcPr>
          <w:p w14:paraId="4EC41DE5" w14:textId="77777777" w:rsidR="001A736D" w:rsidRPr="001A736D" w:rsidRDefault="001A736D" w:rsidP="0086271C">
            <w:pPr>
              <w:spacing w:before="20" w:after="20" w:line="240" w:lineRule="auto"/>
              <w:jc w:val="center"/>
              <w:rPr>
                <w:sz w:val="18"/>
                <w:szCs w:val="18"/>
              </w:rPr>
            </w:pPr>
            <w:proofErr w:type="spellStart"/>
            <w:r w:rsidRPr="001A736D">
              <w:rPr>
                <w:sz w:val="18"/>
                <w:szCs w:val="18"/>
              </w:rPr>
              <w:t>Megjegyzés</w:t>
            </w:r>
            <w:proofErr w:type="spellEnd"/>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r>
        <w:tc>
          <w:p>
            <w:pPr>
              <w:jc w:val="center"/>
            </w:pPr>
            <w:r>
              <w:rPr>
                <w:sz w:val="18"/>
              </w:rPr>
              <w:t/>
            </w:r>
          </w:p>
        </w:tc>
        <w:tc>
          <w:p>
            <w:pPr>
              <w:jc w:val="center"/>
            </w:pPr>
            <w:r>
              <w:rPr>
                <w:sz w:val="18"/>
              </w:rPr>
              <w:t/>
            </w:r>
          </w:p>
        </w:tc>
        <w:tc>
          <w:p>
            <w:pPr>
              <w:jc w:val="center"/>
            </w:pPr>
            <w:r>
              <w:rPr>
                <w:sz w:val="18"/>
              </w:rPr>
              <w:t>2020.11.09</w:t>
            </w:r>
          </w:p>
        </w:tc>
        <w:tc>
          <w:p/>
        </w:tc>
        <w:tc>
          <w:p/>
        </w:tc>
      </w:tr>
    </w:tbl>
    <w:sectPr w:rsidR="002041BA" w:rsidRPr="002041BA" w:rsidSect="00A67F6A">
      <w:headerReference w:type="even" r:id="rId7"/>
      <w:headerReference w:type="default" r:id="rId8"/>
      <w:footerReference w:type="even" r:id="rId9"/>
      <w:footerReference w:type="default" r:id="rId10"/>
      <w:headerReference w:type="first" r:id="rId11"/>
      <w:footerReference w:type="first" r:id="rId12"/>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BAD" w:rsidRDefault="00B51BAD" w:rsidP="00D20C10">
      <w:pPr>
        <w:spacing w:after="0" w:line="240" w:lineRule="auto"/>
      </w:pPr>
      <w:r>
        <w:separator/>
      </w:r>
    </w:p>
  </w:endnote>
  <w:endnote w:type="continuationSeparator" w:id="0">
    <w:p w:rsidR="00B51BAD" w:rsidRDefault="00B51BAD" w:rsidP="00D20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39853"/>
      <w:docPartObj>
        <w:docPartGallery w:val="Page Numbers (Bottom of Page)"/>
        <w:docPartUnique/>
      </w:docPartObj>
    </w:sdtPr>
    <w:sdtEndPr>
      <w:rPr>
        <w:sz w:val="18"/>
        <w:szCs w:val="18"/>
      </w:rPr>
    </w:sdtEndPr>
    <w:sdtContent>
      <w:p w:rsidR="000B7E47" w:rsidRDefault="000B7E47" w:rsidP="000B7E47">
        <w:pPr>
          <w:pStyle w:val="llb"/>
          <w:jc w:val="right"/>
        </w:pPr>
      </w:p>
      <w:p w:rsidR="001B31EC" w:rsidRPr="000B7E47" w:rsidRDefault="006D6DAD" w:rsidP="000B7E47">
        <w:pPr>
          <w:pStyle w:val="llb"/>
          <w:jc w:val="right"/>
        </w:pPr>
        <w:r w:rsidRPr="002041BA">
          <w:rPr>
            <w:sz w:val="18"/>
            <w:szCs w:val="18"/>
          </w:rPr>
          <w:fldChar w:fldCharType="begin"/>
        </w:r>
        <w:r w:rsidRPr="002041BA">
          <w:rPr>
            <w:sz w:val="18"/>
            <w:szCs w:val="18"/>
          </w:rPr>
          <w:instrText xml:space="preserve"> PAGE   \* MERGEFORMAT </w:instrText>
        </w:r>
        <w:r w:rsidRPr="002041BA">
          <w:rPr>
            <w:sz w:val="18"/>
            <w:szCs w:val="18"/>
          </w:rPr>
          <w:fldChar w:fldCharType="separate"/>
        </w:r>
        <w:r w:rsidR="00830196" w:rsidRPr="002041BA">
          <w:rPr>
            <w:noProof/>
            <w:sz w:val="18"/>
            <w:szCs w:val="18"/>
          </w:rPr>
          <w:t>1</w:t>
        </w:r>
        <w:r w:rsidRPr="002041BA">
          <w:rPr>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BAD" w:rsidRDefault="00B51BAD" w:rsidP="00D20C10">
      <w:pPr>
        <w:spacing w:after="0" w:line="240" w:lineRule="auto"/>
      </w:pPr>
      <w:r>
        <w:separator/>
      </w:r>
    </w:p>
  </w:footnote>
  <w:footnote w:type="continuationSeparator" w:id="0">
    <w:p w:rsidR="00B51BAD" w:rsidRDefault="00B51BAD" w:rsidP="00D20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0C10" w:rsidRPr="00D20C10" w:rsidRDefault="00857218" w:rsidP="00D20C10">
    <w:pPr>
      <w:pStyle w:val="lfej"/>
      <w:jc w:val="center"/>
      <w:rPr>
        <w:b/>
        <w:lang w:val="hu-HU"/>
      </w:rPr>
    </w:pPr>
    <w:r>
      <w:rPr>
        <w:b/>
        <w:lang w:val="hu-HU"/>
      </w:rPr>
      <w:t>Munkavállalói</w:t>
    </w:r>
    <w:r w:rsidR="00030273">
      <w:rPr>
        <w:b/>
        <w:lang w:val="hu-HU"/>
      </w:rPr>
      <w:t xml:space="preserve"> a</w:t>
    </w:r>
    <w:r w:rsidR="001D1CE7">
      <w:rPr>
        <w:b/>
        <w:lang w:val="hu-HU"/>
      </w:rPr>
      <w:t>datkezelési</w:t>
    </w:r>
    <w:r w:rsidR="00D20C10" w:rsidRPr="00D20C10">
      <w:rPr>
        <w:b/>
        <w:lang w:val="hu-HU"/>
      </w:rPr>
      <w:t xml:space="preserve"> </w:t>
    </w:r>
    <w:r w:rsidR="002959D3">
      <w:rPr>
        <w:b/>
        <w:lang w:val="hu-HU"/>
      </w:rPr>
      <w:t>tájékoztató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47" w:rsidRDefault="000B7E47">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C10"/>
    <w:rsid w:val="00000D62"/>
    <w:rsid w:val="0000623E"/>
    <w:rsid w:val="00017643"/>
    <w:rsid w:val="00020006"/>
    <w:rsid w:val="00022F96"/>
    <w:rsid w:val="00023804"/>
    <w:rsid w:val="00027A5B"/>
    <w:rsid w:val="000300F3"/>
    <w:rsid w:val="00030273"/>
    <w:rsid w:val="00043F7F"/>
    <w:rsid w:val="00046008"/>
    <w:rsid w:val="00047810"/>
    <w:rsid w:val="00047BB4"/>
    <w:rsid w:val="000515F0"/>
    <w:rsid w:val="000519C4"/>
    <w:rsid w:val="0006050C"/>
    <w:rsid w:val="000629B1"/>
    <w:rsid w:val="0006400D"/>
    <w:rsid w:val="00065598"/>
    <w:rsid w:val="00065803"/>
    <w:rsid w:val="00067731"/>
    <w:rsid w:val="000770DB"/>
    <w:rsid w:val="00077C62"/>
    <w:rsid w:val="00080028"/>
    <w:rsid w:val="000805DF"/>
    <w:rsid w:val="00080BC7"/>
    <w:rsid w:val="00081FB9"/>
    <w:rsid w:val="0008447D"/>
    <w:rsid w:val="000863DE"/>
    <w:rsid w:val="00086D4F"/>
    <w:rsid w:val="00087577"/>
    <w:rsid w:val="00087E76"/>
    <w:rsid w:val="00087F8F"/>
    <w:rsid w:val="00091413"/>
    <w:rsid w:val="0009325A"/>
    <w:rsid w:val="0009597F"/>
    <w:rsid w:val="000A0082"/>
    <w:rsid w:val="000A01DE"/>
    <w:rsid w:val="000A18BA"/>
    <w:rsid w:val="000A658B"/>
    <w:rsid w:val="000A67DC"/>
    <w:rsid w:val="000A7470"/>
    <w:rsid w:val="000A77E3"/>
    <w:rsid w:val="000B0121"/>
    <w:rsid w:val="000B500A"/>
    <w:rsid w:val="000B62E0"/>
    <w:rsid w:val="000B7B06"/>
    <w:rsid w:val="000B7E47"/>
    <w:rsid w:val="000C17C4"/>
    <w:rsid w:val="000C2694"/>
    <w:rsid w:val="000C709F"/>
    <w:rsid w:val="000D09E7"/>
    <w:rsid w:val="000D3F9F"/>
    <w:rsid w:val="000D5080"/>
    <w:rsid w:val="000D6295"/>
    <w:rsid w:val="000D7065"/>
    <w:rsid w:val="000D7BFA"/>
    <w:rsid w:val="000E3072"/>
    <w:rsid w:val="000E30E2"/>
    <w:rsid w:val="000E38BF"/>
    <w:rsid w:val="000E4F63"/>
    <w:rsid w:val="000F149F"/>
    <w:rsid w:val="000F1709"/>
    <w:rsid w:val="000F33C7"/>
    <w:rsid w:val="000F36CB"/>
    <w:rsid w:val="000F3823"/>
    <w:rsid w:val="000F4D44"/>
    <w:rsid w:val="000F7ABF"/>
    <w:rsid w:val="000F7DC7"/>
    <w:rsid w:val="001003F9"/>
    <w:rsid w:val="00106FB8"/>
    <w:rsid w:val="001108A2"/>
    <w:rsid w:val="00110B08"/>
    <w:rsid w:val="00116904"/>
    <w:rsid w:val="0012073B"/>
    <w:rsid w:val="00127B5E"/>
    <w:rsid w:val="0013230D"/>
    <w:rsid w:val="00132580"/>
    <w:rsid w:val="001341E1"/>
    <w:rsid w:val="00134398"/>
    <w:rsid w:val="0013470B"/>
    <w:rsid w:val="00134724"/>
    <w:rsid w:val="00136876"/>
    <w:rsid w:val="00140C33"/>
    <w:rsid w:val="00141714"/>
    <w:rsid w:val="00142399"/>
    <w:rsid w:val="001429CD"/>
    <w:rsid w:val="00143D0A"/>
    <w:rsid w:val="00145706"/>
    <w:rsid w:val="00151EB1"/>
    <w:rsid w:val="00152B7C"/>
    <w:rsid w:val="00152BF8"/>
    <w:rsid w:val="0015338D"/>
    <w:rsid w:val="00154A82"/>
    <w:rsid w:val="0015703D"/>
    <w:rsid w:val="00161AB5"/>
    <w:rsid w:val="00162487"/>
    <w:rsid w:val="00162C28"/>
    <w:rsid w:val="00164256"/>
    <w:rsid w:val="00165864"/>
    <w:rsid w:val="001659BE"/>
    <w:rsid w:val="001675E7"/>
    <w:rsid w:val="00167F30"/>
    <w:rsid w:val="00171376"/>
    <w:rsid w:val="00173635"/>
    <w:rsid w:val="001736B4"/>
    <w:rsid w:val="00175468"/>
    <w:rsid w:val="0017775F"/>
    <w:rsid w:val="00177D82"/>
    <w:rsid w:val="001820EC"/>
    <w:rsid w:val="00182203"/>
    <w:rsid w:val="0018317B"/>
    <w:rsid w:val="00185437"/>
    <w:rsid w:val="0018689C"/>
    <w:rsid w:val="00191B00"/>
    <w:rsid w:val="00191D65"/>
    <w:rsid w:val="00192CC1"/>
    <w:rsid w:val="001970D5"/>
    <w:rsid w:val="001A003E"/>
    <w:rsid w:val="001A0537"/>
    <w:rsid w:val="001A16BC"/>
    <w:rsid w:val="001A3823"/>
    <w:rsid w:val="001A3A89"/>
    <w:rsid w:val="001A3D13"/>
    <w:rsid w:val="001A6211"/>
    <w:rsid w:val="001B1DE7"/>
    <w:rsid w:val="001B2FD2"/>
    <w:rsid w:val="001B31EC"/>
    <w:rsid w:val="001B49EE"/>
    <w:rsid w:val="001B4F05"/>
    <w:rsid w:val="001B5914"/>
    <w:rsid w:val="001B6949"/>
    <w:rsid w:val="001B6E6B"/>
    <w:rsid w:val="001B74E5"/>
    <w:rsid w:val="001B7D8C"/>
    <w:rsid w:val="001C0275"/>
    <w:rsid w:val="001C114F"/>
    <w:rsid w:val="001C15B0"/>
    <w:rsid w:val="001C18D2"/>
    <w:rsid w:val="001C1F59"/>
    <w:rsid w:val="001C200D"/>
    <w:rsid w:val="001C2932"/>
    <w:rsid w:val="001C3698"/>
    <w:rsid w:val="001C4C47"/>
    <w:rsid w:val="001C5D5A"/>
    <w:rsid w:val="001C6C0E"/>
    <w:rsid w:val="001D1CE7"/>
    <w:rsid w:val="001D1D0D"/>
    <w:rsid w:val="001D4160"/>
    <w:rsid w:val="001E1E01"/>
    <w:rsid w:val="001E3D7B"/>
    <w:rsid w:val="001E6178"/>
    <w:rsid w:val="001F05CA"/>
    <w:rsid w:val="001F361E"/>
    <w:rsid w:val="001F3C25"/>
    <w:rsid w:val="001F763F"/>
    <w:rsid w:val="001F7D26"/>
    <w:rsid w:val="00200F22"/>
    <w:rsid w:val="002018C9"/>
    <w:rsid w:val="002032EA"/>
    <w:rsid w:val="002041BA"/>
    <w:rsid w:val="00205B2B"/>
    <w:rsid w:val="00211ED7"/>
    <w:rsid w:val="0021241C"/>
    <w:rsid w:val="0021484E"/>
    <w:rsid w:val="002164AA"/>
    <w:rsid w:val="002167BC"/>
    <w:rsid w:val="00221A7D"/>
    <w:rsid w:val="0022234E"/>
    <w:rsid w:val="0022298D"/>
    <w:rsid w:val="00223FE6"/>
    <w:rsid w:val="00225152"/>
    <w:rsid w:val="00227251"/>
    <w:rsid w:val="00233D69"/>
    <w:rsid w:val="00237DBD"/>
    <w:rsid w:val="00240F31"/>
    <w:rsid w:val="00241C42"/>
    <w:rsid w:val="00241E9C"/>
    <w:rsid w:val="00243129"/>
    <w:rsid w:val="00250431"/>
    <w:rsid w:val="00250840"/>
    <w:rsid w:val="002508F5"/>
    <w:rsid w:val="0025222A"/>
    <w:rsid w:val="00252C1C"/>
    <w:rsid w:val="00261666"/>
    <w:rsid w:val="0026192E"/>
    <w:rsid w:val="00264B69"/>
    <w:rsid w:val="00266440"/>
    <w:rsid w:val="0026661A"/>
    <w:rsid w:val="002670AC"/>
    <w:rsid w:val="002701C9"/>
    <w:rsid w:val="00270571"/>
    <w:rsid w:val="002753AE"/>
    <w:rsid w:val="00275E89"/>
    <w:rsid w:val="0027634A"/>
    <w:rsid w:val="00276C48"/>
    <w:rsid w:val="00276CB0"/>
    <w:rsid w:val="00276CD8"/>
    <w:rsid w:val="00277B92"/>
    <w:rsid w:val="0028012D"/>
    <w:rsid w:val="00281330"/>
    <w:rsid w:val="00283B9B"/>
    <w:rsid w:val="00283D02"/>
    <w:rsid w:val="002854E2"/>
    <w:rsid w:val="00293ED0"/>
    <w:rsid w:val="00295800"/>
    <w:rsid w:val="002959D3"/>
    <w:rsid w:val="002A03E3"/>
    <w:rsid w:val="002A0D6E"/>
    <w:rsid w:val="002A27EB"/>
    <w:rsid w:val="002B2029"/>
    <w:rsid w:val="002B2A37"/>
    <w:rsid w:val="002B444F"/>
    <w:rsid w:val="002B48BC"/>
    <w:rsid w:val="002B7213"/>
    <w:rsid w:val="002C1BB4"/>
    <w:rsid w:val="002C4D85"/>
    <w:rsid w:val="002C53FD"/>
    <w:rsid w:val="002C5EB5"/>
    <w:rsid w:val="002C6193"/>
    <w:rsid w:val="002C7981"/>
    <w:rsid w:val="002D126B"/>
    <w:rsid w:val="002D438A"/>
    <w:rsid w:val="002D49A6"/>
    <w:rsid w:val="002D50D3"/>
    <w:rsid w:val="002D681D"/>
    <w:rsid w:val="002E5258"/>
    <w:rsid w:val="002E67B2"/>
    <w:rsid w:val="002E7C20"/>
    <w:rsid w:val="002F022B"/>
    <w:rsid w:val="002F026F"/>
    <w:rsid w:val="002F1419"/>
    <w:rsid w:val="002F2248"/>
    <w:rsid w:val="002F2B74"/>
    <w:rsid w:val="002F2B82"/>
    <w:rsid w:val="002F3F62"/>
    <w:rsid w:val="002F5DEF"/>
    <w:rsid w:val="002F70CE"/>
    <w:rsid w:val="0030170D"/>
    <w:rsid w:val="003027A9"/>
    <w:rsid w:val="0031007A"/>
    <w:rsid w:val="00312A31"/>
    <w:rsid w:val="00314005"/>
    <w:rsid w:val="00314327"/>
    <w:rsid w:val="003164A9"/>
    <w:rsid w:val="00320FB2"/>
    <w:rsid w:val="003232B6"/>
    <w:rsid w:val="00324732"/>
    <w:rsid w:val="00324F8A"/>
    <w:rsid w:val="003304C8"/>
    <w:rsid w:val="0033119E"/>
    <w:rsid w:val="003317D5"/>
    <w:rsid w:val="003325AB"/>
    <w:rsid w:val="00335D57"/>
    <w:rsid w:val="00336AB9"/>
    <w:rsid w:val="00336E61"/>
    <w:rsid w:val="0034241B"/>
    <w:rsid w:val="00345B12"/>
    <w:rsid w:val="00346A73"/>
    <w:rsid w:val="00347573"/>
    <w:rsid w:val="0035145C"/>
    <w:rsid w:val="00353E0D"/>
    <w:rsid w:val="00357982"/>
    <w:rsid w:val="003606B9"/>
    <w:rsid w:val="00363658"/>
    <w:rsid w:val="00363D4A"/>
    <w:rsid w:val="00364043"/>
    <w:rsid w:val="00365029"/>
    <w:rsid w:val="00366386"/>
    <w:rsid w:val="00366FA6"/>
    <w:rsid w:val="00374939"/>
    <w:rsid w:val="00376D8D"/>
    <w:rsid w:val="00387293"/>
    <w:rsid w:val="00390559"/>
    <w:rsid w:val="00391EE8"/>
    <w:rsid w:val="003923C1"/>
    <w:rsid w:val="0039484E"/>
    <w:rsid w:val="0039527F"/>
    <w:rsid w:val="003A1114"/>
    <w:rsid w:val="003A2EBC"/>
    <w:rsid w:val="003A3CEF"/>
    <w:rsid w:val="003B1EBB"/>
    <w:rsid w:val="003B2060"/>
    <w:rsid w:val="003B27C8"/>
    <w:rsid w:val="003B74AA"/>
    <w:rsid w:val="003C1609"/>
    <w:rsid w:val="003C5602"/>
    <w:rsid w:val="003C5C4E"/>
    <w:rsid w:val="003C6F5B"/>
    <w:rsid w:val="003D0916"/>
    <w:rsid w:val="003D171F"/>
    <w:rsid w:val="003D338A"/>
    <w:rsid w:val="003D34D0"/>
    <w:rsid w:val="003D4ACB"/>
    <w:rsid w:val="003D51B3"/>
    <w:rsid w:val="003E3569"/>
    <w:rsid w:val="003E3D04"/>
    <w:rsid w:val="003E5365"/>
    <w:rsid w:val="003E5F52"/>
    <w:rsid w:val="003F1B01"/>
    <w:rsid w:val="003F21FC"/>
    <w:rsid w:val="003F3D57"/>
    <w:rsid w:val="003F3FD7"/>
    <w:rsid w:val="003F796D"/>
    <w:rsid w:val="0040450A"/>
    <w:rsid w:val="00404BED"/>
    <w:rsid w:val="0040628A"/>
    <w:rsid w:val="004067A8"/>
    <w:rsid w:val="00406EDA"/>
    <w:rsid w:val="0041156E"/>
    <w:rsid w:val="00411810"/>
    <w:rsid w:val="004124C5"/>
    <w:rsid w:val="00414679"/>
    <w:rsid w:val="00414AB4"/>
    <w:rsid w:val="004161FF"/>
    <w:rsid w:val="00416C12"/>
    <w:rsid w:val="00417208"/>
    <w:rsid w:val="00420920"/>
    <w:rsid w:val="004212C3"/>
    <w:rsid w:val="00421D82"/>
    <w:rsid w:val="00427B22"/>
    <w:rsid w:val="00437F26"/>
    <w:rsid w:val="00441901"/>
    <w:rsid w:val="00443DCC"/>
    <w:rsid w:val="00446D36"/>
    <w:rsid w:val="00446F46"/>
    <w:rsid w:val="00447083"/>
    <w:rsid w:val="00450266"/>
    <w:rsid w:val="0045293D"/>
    <w:rsid w:val="00453F10"/>
    <w:rsid w:val="004557A5"/>
    <w:rsid w:val="00460114"/>
    <w:rsid w:val="00463303"/>
    <w:rsid w:val="004638E7"/>
    <w:rsid w:val="00464BCA"/>
    <w:rsid w:val="00467A6F"/>
    <w:rsid w:val="004702D2"/>
    <w:rsid w:val="00471781"/>
    <w:rsid w:val="00474B96"/>
    <w:rsid w:val="0047700C"/>
    <w:rsid w:val="00477337"/>
    <w:rsid w:val="0048243F"/>
    <w:rsid w:val="00483306"/>
    <w:rsid w:val="004836DE"/>
    <w:rsid w:val="00483CCD"/>
    <w:rsid w:val="00484725"/>
    <w:rsid w:val="0048472B"/>
    <w:rsid w:val="00485B97"/>
    <w:rsid w:val="00487400"/>
    <w:rsid w:val="004933AC"/>
    <w:rsid w:val="0049346B"/>
    <w:rsid w:val="00494844"/>
    <w:rsid w:val="00495B60"/>
    <w:rsid w:val="00496831"/>
    <w:rsid w:val="004A08C3"/>
    <w:rsid w:val="004A1A5C"/>
    <w:rsid w:val="004A1FEA"/>
    <w:rsid w:val="004A2664"/>
    <w:rsid w:val="004A77E5"/>
    <w:rsid w:val="004B1663"/>
    <w:rsid w:val="004B300B"/>
    <w:rsid w:val="004B3F46"/>
    <w:rsid w:val="004B4F5A"/>
    <w:rsid w:val="004B69C8"/>
    <w:rsid w:val="004B7F13"/>
    <w:rsid w:val="004C12CB"/>
    <w:rsid w:val="004C734C"/>
    <w:rsid w:val="004D450A"/>
    <w:rsid w:val="004D4693"/>
    <w:rsid w:val="004D64AE"/>
    <w:rsid w:val="004D6B8F"/>
    <w:rsid w:val="004D6D23"/>
    <w:rsid w:val="004D7855"/>
    <w:rsid w:val="004D7AC7"/>
    <w:rsid w:val="004E0FCB"/>
    <w:rsid w:val="004E25AD"/>
    <w:rsid w:val="004E31F2"/>
    <w:rsid w:val="004E50D2"/>
    <w:rsid w:val="004E629A"/>
    <w:rsid w:val="004F0581"/>
    <w:rsid w:val="004F41E3"/>
    <w:rsid w:val="004F4600"/>
    <w:rsid w:val="00502EE3"/>
    <w:rsid w:val="00505010"/>
    <w:rsid w:val="005059E8"/>
    <w:rsid w:val="00505B47"/>
    <w:rsid w:val="005071F0"/>
    <w:rsid w:val="00507E2E"/>
    <w:rsid w:val="00514989"/>
    <w:rsid w:val="00516BCA"/>
    <w:rsid w:val="0051705F"/>
    <w:rsid w:val="00521191"/>
    <w:rsid w:val="00524C94"/>
    <w:rsid w:val="00526D8B"/>
    <w:rsid w:val="00530A2D"/>
    <w:rsid w:val="00532495"/>
    <w:rsid w:val="0053487A"/>
    <w:rsid w:val="0053565C"/>
    <w:rsid w:val="00536B2E"/>
    <w:rsid w:val="00541F25"/>
    <w:rsid w:val="00543640"/>
    <w:rsid w:val="00543AD3"/>
    <w:rsid w:val="00544464"/>
    <w:rsid w:val="00546F7C"/>
    <w:rsid w:val="00550F81"/>
    <w:rsid w:val="00553D40"/>
    <w:rsid w:val="00556A49"/>
    <w:rsid w:val="0056397D"/>
    <w:rsid w:val="00565BDC"/>
    <w:rsid w:val="00566C03"/>
    <w:rsid w:val="00572444"/>
    <w:rsid w:val="005733A3"/>
    <w:rsid w:val="005739FB"/>
    <w:rsid w:val="00574352"/>
    <w:rsid w:val="005758A8"/>
    <w:rsid w:val="005772D9"/>
    <w:rsid w:val="00580002"/>
    <w:rsid w:val="005851B0"/>
    <w:rsid w:val="00585B1F"/>
    <w:rsid w:val="00590746"/>
    <w:rsid w:val="00591299"/>
    <w:rsid w:val="00591B82"/>
    <w:rsid w:val="00593CC3"/>
    <w:rsid w:val="00595019"/>
    <w:rsid w:val="005A2005"/>
    <w:rsid w:val="005A6065"/>
    <w:rsid w:val="005A72CA"/>
    <w:rsid w:val="005B0A38"/>
    <w:rsid w:val="005B1445"/>
    <w:rsid w:val="005B2E4E"/>
    <w:rsid w:val="005B4C95"/>
    <w:rsid w:val="005B5FDD"/>
    <w:rsid w:val="005B64D7"/>
    <w:rsid w:val="005B6CE8"/>
    <w:rsid w:val="005B6DCC"/>
    <w:rsid w:val="005B7AAD"/>
    <w:rsid w:val="005C00DE"/>
    <w:rsid w:val="005C0BB0"/>
    <w:rsid w:val="005C1881"/>
    <w:rsid w:val="005C21E2"/>
    <w:rsid w:val="005C2E5E"/>
    <w:rsid w:val="005C400D"/>
    <w:rsid w:val="005C405D"/>
    <w:rsid w:val="005C4CEE"/>
    <w:rsid w:val="005C4F0C"/>
    <w:rsid w:val="005C4FF1"/>
    <w:rsid w:val="005C5C3C"/>
    <w:rsid w:val="005D1927"/>
    <w:rsid w:val="005D32DD"/>
    <w:rsid w:val="005D54A6"/>
    <w:rsid w:val="005E003F"/>
    <w:rsid w:val="005E149E"/>
    <w:rsid w:val="005E2E33"/>
    <w:rsid w:val="005E2E3B"/>
    <w:rsid w:val="005E3620"/>
    <w:rsid w:val="005E46EB"/>
    <w:rsid w:val="005E693F"/>
    <w:rsid w:val="005F060D"/>
    <w:rsid w:val="005F31A2"/>
    <w:rsid w:val="00600FB7"/>
    <w:rsid w:val="00602905"/>
    <w:rsid w:val="00602923"/>
    <w:rsid w:val="00607057"/>
    <w:rsid w:val="00610FD3"/>
    <w:rsid w:val="0061120E"/>
    <w:rsid w:val="00617574"/>
    <w:rsid w:val="00620476"/>
    <w:rsid w:val="0062059E"/>
    <w:rsid w:val="006207D3"/>
    <w:rsid w:val="00623BD0"/>
    <w:rsid w:val="00624F09"/>
    <w:rsid w:val="00625279"/>
    <w:rsid w:val="00625507"/>
    <w:rsid w:val="006311E4"/>
    <w:rsid w:val="00633194"/>
    <w:rsid w:val="00633EAE"/>
    <w:rsid w:val="00640056"/>
    <w:rsid w:val="006419E4"/>
    <w:rsid w:val="00642CD3"/>
    <w:rsid w:val="006433BC"/>
    <w:rsid w:val="006445C8"/>
    <w:rsid w:val="00650BB6"/>
    <w:rsid w:val="0065295D"/>
    <w:rsid w:val="00652BDF"/>
    <w:rsid w:val="00652EE7"/>
    <w:rsid w:val="006545CD"/>
    <w:rsid w:val="006556B6"/>
    <w:rsid w:val="006604F7"/>
    <w:rsid w:val="0066206F"/>
    <w:rsid w:val="0066650B"/>
    <w:rsid w:val="0067181F"/>
    <w:rsid w:val="00671962"/>
    <w:rsid w:val="006719C9"/>
    <w:rsid w:val="00671CBF"/>
    <w:rsid w:val="0067213C"/>
    <w:rsid w:val="00673945"/>
    <w:rsid w:val="00673D38"/>
    <w:rsid w:val="00676EB7"/>
    <w:rsid w:val="00681710"/>
    <w:rsid w:val="00681ECE"/>
    <w:rsid w:val="00682A90"/>
    <w:rsid w:val="00687EB8"/>
    <w:rsid w:val="006948A0"/>
    <w:rsid w:val="00695356"/>
    <w:rsid w:val="00696865"/>
    <w:rsid w:val="006974B6"/>
    <w:rsid w:val="006A0F06"/>
    <w:rsid w:val="006A1BFC"/>
    <w:rsid w:val="006A24AB"/>
    <w:rsid w:val="006A3FD4"/>
    <w:rsid w:val="006A47BF"/>
    <w:rsid w:val="006A4855"/>
    <w:rsid w:val="006A5915"/>
    <w:rsid w:val="006A6D08"/>
    <w:rsid w:val="006A6F30"/>
    <w:rsid w:val="006B75DB"/>
    <w:rsid w:val="006C2A8F"/>
    <w:rsid w:val="006C2B0A"/>
    <w:rsid w:val="006C3584"/>
    <w:rsid w:val="006C3F73"/>
    <w:rsid w:val="006C45EC"/>
    <w:rsid w:val="006C64FF"/>
    <w:rsid w:val="006D0ECC"/>
    <w:rsid w:val="006D1971"/>
    <w:rsid w:val="006D2A8E"/>
    <w:rsid w:val="006D32BC"/>
    <w:rsid w:val="006D44DC"/>
    <w:rsid w:val="006D486B"/>
    <w:rsid w:val="006D5F31"/>
    <w:rsid w:val="006D6DAD"/>
    <w:rsid w:val="006E08D7"/>
    <w:rsid w:val="006E2644"/>
    <w:rsid w:val="006E2985"/>
    <w:rsid w:val="006E2A25"/>
    <w:rsid w:val="006E2C40"/>
    <w:rsid w:val="006E4AA1"/>
    <w:rsid w:val="006F0936"/>
    <w:rsid w:val="006F104E"/>
    <w:rsid w:val="006F1126"/>
    <w:rsid w:val="006F2252"/>
    <w:rsid w:val="006F3E7B"/>
    <w:rsid w:val="006F5F3A"/>
    <w:rsid w:val="007000D5"/>
    <w:rsid w:val="007051B1"/>
    <w:rsid w:val="0070643D"/>
    <w:rsid w:val="007071FE"/>
    <w:rsid w:val="0072021E"/>
    <w:rsid w:val="00721F27"/>
    <w:rsid w:val="007231D8"/>
    <w:rsid w:val="00723D78"/>
    <w:rsid w:val="00726016"/>
    <w:rsid w:val="00726556"/>
    <w:rsid w:val="0073094B"/>
    <w:rsid w:val="00731451"/>
    <w:rsid w:val="00735D29"/>
    <w:rsid w:val="00736EEF"/>
    <w:rsid w:val="00745B92"/>
    <w:rsid w:val="007501EC"/>
    <w:rsid w:val="00751CD9"/>
    <w:rsid w:val="007534DE"/>
    <w:rsid w:val="00753A04"/>
    <w:rsid w:val="00753CE3"/>
    <w:rsid w:val="00754BAB"/>
    <w:rsid w:val="00756FEC"/>
    <w:rsid w:val="007574F0"/>
    <w:rsid w:val="00760D1A"/>
    <w:rsid w:val="007639D1"/>
    <w:rsid w:val="0076426D"/>
    <w:rsid w:val="00764546"/>
    <w:rsid w:val="007647EA"/>
    <w:rsid w:val="00765C06"/>
    <w:rsid w:val="0076627D"/>
    <w:rsid w:val="00766335"/>
    <w:rsid w:val="00766C9D"/>
    <w:rsid w:val="007705AA"/>
    <w:rsid w:val="00771FF4"/>
    <w:rsid w:val="007720BD"/>
    <w:rsid w:val="007731A9"/>
    <w:rsid w:val="0077744B"/>
    <w:rsid w:val="00777AFA"/>
    <w:rsid w:val="007864F0"/>
    <w:rsid w:val="00786D3D"/>
    <w:rsid w:val="00787FA6"/>
    <w:rsid w:val="00792AD5"/>
    <w:rsid w:val="00794214"/>
    <w:rsid w:val="00795D77"/>
    <w:rsid w:val="007A0770"/>
    <w:rsid w:val="007A1435"/>
    <w:rsid w:val="007A596A"/>
    <w:rsid w:val="007A698F"/>
    <w:rsid w:val="007A7B43"/>
    <w:rsid w:val="007B0162"/>
    <w:rsid w:val="007B041D"/>
    <w:rsid w:val="007B4223"/>
    <w:rsid w:val="007B73A4"/>
    <w:rsid w:val="007B7E1E"/>
    <w:rsid w:val="007C30A3"/>
    <w:rsid w:val="007D0250"/>
    <w:rsid w:val="007D0267"/>
    <w:rsid w:val="007D25DA"/>
    <w:rsid w:val="007D2F97"/>
    <w:rsid w:val="007D331F"/>
    <w:rsid w:val="007D3A20"/>
    <w:rsid w:val="007D3B1C"/>
    <w:rsid w:val="007D4506"/>
    <w:rsid w:val="007D5EC5"/>
    <w:rsid w:val="007E0209"/>
    <w:rsid w:val="007E1AD3"/>
    <w:rsid w:val="007E61B8"/>
    <w:rsid w:val="007E62FE"/>
    <w:rsid w:val="007E663B"/>
    <w:rsid w:val="007F06C3"/>
    <w:rsid w:val="007F2081"/>
    <w:rsid w:val="007F2B0B"/>
    <w:rsid w:val="007F65A3"/>
    <w:rsid w:val="0080441A"/>
    <w:rsid w:val="0080453E"/>
    <w:rsid w:val="00807FA1"/>
    <w:rsid w:val="00810160"/>
    <w:rsid w:val="008142F2"/>
    <w:rsid w:val="00817CAF"/>
    <w:rsid w:val="0082736F"/>
    <w:rsid w:val="00830196"/>
    <w:rsid w:val="00830F1B"/>
    <w:rsid w:val="00831540"/>
    <w:rsid w:val="00834236"/>
    <w:rsid w:val="00840925"/>
    <w:rsid w:val="00841F6A"/>
    <w:rsid w:val="00842948"/>
    <w:rsid w:val="0084294D"/>
    <w:rsid w:val="008436C2"/>
    <w:rsid w:val="00844DB4"/>
    <w:rsid w:val="00847197"/>
    <w:rsid w:val="008475A3"/>
    <w:rsid w:val="00847AC6"/>
    <w:rsid w:val="008508BA"/>
    <w:rsid w:val="00853C34"/>
    <w:rsid w:val="00853E91"/>
    <w:rsid w:val="00855875"/>
    <w:rsid w:val="00857218"/>
    <w:rsid w:val="00860190"/>
    <w:rsid w:val="008606EB"/>
    <w:rsid w:val="00866B95"/>
    <w:rsid w:val="00870DA2"/>
    <w:rsid w:val="00872E64"/>
    <w:rsid w:val="00874CBE"/>
    <w:rsid w:val="00876F03"/>
    <w:rsid w:val="008770E6"/>
    <w:rsid w:val="0088070E"/>
    <w:rsid w:val="00880910"/>
    <w:rsid w:val="00880998"/>
    <w:rsid w:val="00883515"/>
    <w:rsid w:val="008851F7"/>
    <w:rsid w:val="00890896"/>
    <w:rsid w:val="00890ED4"/>
    <w:rsid w:val="0089263A"/>
    <w:rsid w:val="008928A7"/>
    <w:rsid w:val="008937DD"/>
    <w:rsid w:val="0089437F"/>
    <w:rsid w:val="00895C49"/>
    <w:rsid w:val="00896332"/>
    <w:rsid w:val="008A0441"/>
    <w:rsid w:val="008A11B5"/>
    <w:rsid w:val="008A233D"/>
    <w:rsid w:val="008A3B53"/>
    <w:rsid w:val="008A6105"/>
    <w:rsid w:val="008A6E64"/>
    <w:rsid w:val="008B1A4E"/>
    <w:rsid w:val="008B2BF9"/>
    <w:rsid w:val="008B4516"/>
    <w:rsid w:val="008C04AB"/>
    <w:rsid w:val="008C2515"/>
    <w:rsid w:val="008C2A64"/>
    <w:rsid w:val="008C33D1"/>
    <w:rsid w:val="008C4E57"/>
    <w:rsid w:val="008C522F"/>
    <w:rsid w:val="008C63B8"/>
    <w:rsid w:val="008C7AB2"/>
    <w:rsid w:val="008D0A52"/>
    <w:rsid w:val="008D38D5"/>
    <w:rsid w:val="008E0A69"/>
    <w:rsid w:val="008E4549"/>
    <w:rsid w:val="008E5C6C"/>
    <w:rsid w:val="008E66E9"/>
    <w:rsid w:val="008E68D8"/>
    <w:rsid w:val="008E6E10"/>
    <w:rsid w:val="008E6E88"/>
    <w:rsid w:val="008E75E2"/>
    <w:rsid w:val="008F151A"/>
    <w:rsid w:val="008F4906"/>
    <w:rsid w:val="00903396"/>
    <w:rsid w:val="00906A65"/>
    <w:rsid w:val="009109CD"/>
    <w:rsid w:val="00913701"/>
    <w:rsid w:val="009145C9"/>
    <w:rsid w:val="00914DCE"/>
    <w:rsid w:val="00916156"/>
    <w:rsid w:val="009201DE"/>
    <w:rsid w:val="00920F8B"/>
    <w:rsid w:val="00923BDE"/>
    <w:rsid w:val="00926053"/>
    <w:rsid w:val="00930804"/>
    <w:rsid w:val="0093218C"/>
    <w:rsid w:val="00933C65"/>
    <w:rsid w:val="00934A13"/>
    <w:rsid w:val="00936314"/>
    <w:rsid w:val="00937782"/>
    <w:rsid w:val="00940AC6"/>
    <w:rsid w:val="00940D98"/>
    <w:rsid w:val="009410B2"/>
    <w:rsid w:val="00943075"/>
    <w:rsid w:val="00944D55"/>
    <w:rsid w:val="009458AE"/>
    <w:rsid w:val="00950468"/>
    <w:rsid w:val="0095277B"/>
    <w:rsid w:val="00952E1B"/>
    <w:rsid w:val="00954653"/>
    <w:rsid w:val="009546B9"/>
    <w:rsid w:val="00956175"/>
    <w:rsid w:val="00957506"/>
    <w:rsid w:val="0095782F"/>
    <w:rsid w:val="009615AA"/>
    <w:rsid w:val="00962012"/>
    <w:rsid w:val="00962B6A"/>
    <w:rsid w:val="00966C6B"/>
    <w:rsid w:val="009676B3"/>
    <w:rsid w:val="00967B35"/>
    <w:rsid w:val="00970290"/>
    <w:rsid w:val="00971149"/>
    <w:rsid w:val="00973411"/>
    <w:rsid w:val="00973EB1"/>
    <w:rsid w:val="00975AB4"/>
    <w:rsid w:val="00977E3D"/>
    <w:rsid w:val="00980154"/>
    <w:rsid w:val="009803FE"/>
    <w:rsid w:val="00980623"/>
    <w:rsid w:val="00981995"/>
    <w:rsid w:val="00981C78"/>
    <w:rsid w:val="00984548"/>
    <w:rsid w:val="00984A60"/>
    <w:rsid w:val="009854E7"/>
    <w:rsid w:val="0098672F"/>
    <w:rsid w:val="00986A3F"/>
    <w:rsid w:val="0098774A"/>
    <w:rsid w:val="00987DD6"/>
    <w:rsid w:val="009906EA"/>
    <w:rsid w:val="009911F9"/>
    <w:rsid w:val="00991373"/>
    <w:rsid w:val="00991594"/>
    <w:rsid w:val="00992806"/>
    <w:rsid w:val="00992E76"/>
    <w:rsid w:val="00993313"/>
    <w:rsid w:val="00997441"/>
    <w:rsid w:val="009A24E4"/>
    <w:rsid w:val="009A4955"/>
    <w:rsid w:val="009A50FA"/>
    <w:rsid w:val="009A57D1"/>
    <w:rsid w:val="009A73D6"/>
    <w:rsid w:val="009B0375"/>
    <w:rsid w:val="009B15B6"/>
    <w:rsid w:val="009C4FF8"/>
    <w:rsid w:val="009C727C"/>
    <w:rsid w:val="009C78E1"/>
    <w:rsid w:val="009D4086"/>
    <w:rsid w:val="009D45A3"/>
    <w:rsid w:val="009D6C77"/>
    <w:rsid w:val="009E1C9B"/>
    <w:rsid w:val="009E22A3"/>
    <w:rsid w:val="009E4F69"/>
    <w:rsid w:val="009F09A9"/>
    <w:rsid w:val="009F1901"/>
    <w:rsid w:val="009F26B2"/>
    <w:rsid w:val="009F4D09"/>
    <w:rsid w:val="009F607D"/>
    <w:rsid w:val="009F78F1"/>
    <w:rsid w:val="009F7993"/>
    <w:rsid w:val="00A0190B"/>
    <w:rsid w:val="00A038F6"/>
    <w:rsid w:val="00A045A4"/>
    <w:rsid w:val="00A04DC1"/>
    <w:rsid w:val="00A05D5E"/>
    <w:rsid w:val="00A05F64"/>
    <w:rsid w:val="00A06495"/>
    <w:rsid w:val="00A06E47"/>
    <w:rsid w:val="00A07239"/>
    <w:rsid w:val="00A103E6"/>
    <w:rsid w:val="00A17BE7"/>
    <w:rsid w:val="00A237A8"/>
    <w:rsid w:val="00A244B9"/>
    <w:rsid w:val="00A2546F"/>
    <w:rsid w:val="00A25695"/>
    <w:rsid w:val="00A27A0A"/>
    <w:rsid w:val="00A33331"/>
    <w:rsid w:val="00A34D45"/>
    <w:rsid w:val="00A40056"/>
    <w:rsid w:val="00A42614"/>
    <w:rsid w:val="00A45440"/>
    <w:rsid w:val="00A45663"/>
    <w:rsid w:val="00A471C6"/>
    <w:rsid w:val="00A515DA"/>
    <w:rsid w:val="00A52972"/>
    <w:rsid w:val="00A53641"/>
    <w:rsid w:val="00A54BFD"/>
    <w:rsid w:val="00A56785"/>
    <w:rsid w:val="00A60A94"/>
    <w:rsid w:val="00A60F21"/>
    <w:rsid w:val="00A6385E"/>
    <w:rsid w:val="00A66343"/>
    <w:rsid w:val="00A67180"/>
    <w:rsid w:val="00A67A26"/>
    <w:rsid w:val="00A67C4E"/>
    <w:rsid w:val="00A67F6A"/>
    <w:rsid w:val="00A70187"/>
    <w:rsid w:val="00A701EA"/>
    <w:rsid w:val="00A73628"/>
    <w:rsid w:val="00A73700"/>
    <w:rsid w:val="00A73EFB"/>
    <w:rsid w:val="00A83697"/>
    <w:rsid w:val="00A83BDD"/>
    <w:rsid w:val="00A83FFD"/>
    <w:rsid w:val="00A84CC1"/>
    <w:rsid w:val="00A8606F"/>
    <w:rsid w:val="00A8628E"/>
    <w:rsid w:val="00A970C5"/>
    <w:rsid w:val="00AA21A9"/>
    <w:rsid w:val="00AA486D"/>
    <w:rsid w:val="00AA5228"/>
    <w:rsid w:val="00AB16EC"/>
    <w:rsid w:val="00AB47B6"/>
    <w:rsid w:val="00AB5FFE"/>
    <w:rsid w:val="00AB6620"/>
    <w:rsid w:val="00AB677A"/>
    <w:rsid w:val="00AC06ED"/>
    <w:rsid w:val="00AC470A"/>
    <w:rsid w:val="00AC479B"/>
    <w:rsid w:val="00AC480D"/>
    <w:rsid w:val="00AC7D3F"/>
    <w:rsid w:val="00AD1126"/>
    <w:rsid w:val="00AD43CD"/>
    <w:rsid w:val="00AD5877"/>
    <w:rsid w:val="00AD5AD8"/>
    <w:rsid w:val="00AD7D80"/>
    <w:rsid w:val="00AE0167"/>
    <w:rsid w:val="00AE071F"/>
    <w:rsid w:val="00AE0A22"/>
    <w:rsid w:val="00AE3A22"/>
    <w:rsid w:val="00AE4C75"/>
    <w:rsid w:val="00AE6317"/>
    <w:rsid w:val="00AF14B8"/>
    <w:rsid w:val="00AF2E18"/>
    <w:rsid w:val="00AF4703"/>
    <w:rsid w:val="00AF512C"/>
    <w:rsid w:val="00AF6C3C"/>
    <w:rsid w:val="00B009CC"/>
    <w:rsid w:val="00B010D8"/>
    <w:rsid w:val="00B0119B"/>
    <w:rsid w:val="00B035D5"/>
    <w:rsid w:val="00B11653"/>
    <w:rsid w:val="00B12BF4"/>
    <w:rsid w:val="00B14319"/>
    <w:rsid w:val="00B160D2"/>
    <w:rsid w:val="00B1617F"/>
    <w:rsid w:val="00B165FD"/>
    <w:rsid w:val="00B1712E"/>
    <w:rsid w:val="00B24080"/>
    <w:rsid w:val="00B24C58"/>
    <w:rsid w:val="00B254E7"/>
    <w:rsid w:val="00B26408"/>
    <w:rsid w:val="00B274FB"/>
    <w:rsid w:val="00B27933"/>
    <w:rsid w:val="00B33F8C"/>
    <w:rsid w:val="00B3426D"/>
    <w:rsid w:val="00B35ED8"/>
    <w:rsid w:val="00B432DD"/>
    <w:rsid w:val="00B44FC0"/>
    <w:rsid w:val="00B45110"/>
    <w:rsid w:val="00B457F7"/>
    <w:rsid w:val="00B46B39"/>
    <w:rsid w:val="00B479C6"/>
    <w:rsid w:val="00B51BAD"/>
    <w:rsid w:val="00B54DCE"/>
    <w:rsid w:val="00B5785A"/>
    <w:rsid w:val="00B60DFD"/>
    <w:rsid w:val="00B60EF8"/>
    <w:rsid w:val="00B62143"/>
    <w:rsid w:val="00B626CE"/>
    <w:rsid w:val="00B62FDB"/>
    <w:rsid w:val="00B6397A"/>
    <w:rsid w:val="00B65C80"/>
    <w:rsid w:val="00B661C8"/>
    <w:rsid w:val="00B661F0"/>
    <w:rsid w:val="00B70CE0"/>
    <w:rsid w:val="00B70D10"/>
    <w:rsid w:val="00B7154C"/>
    <w:rsid w:val="00B74566"/>
    <w:rsid w:val="00B75255"/>
    <w:rsid w:val="00B82ED8"/>
    <w:rsid w:val="00B834FA"/>
    <w:rsid w:val="00B83D12"/>
    <w:rsid w:val="00B8618C"/>
    <w:rsid w:val="00B9294A"/>
    <w:rsid w:val="00B93454"/>
    <w:rsid w:val="00B94086"/>
    <w:rsid w:val="00B943C0"/>
    <w:rsid w:val="00B960B3"/>
    <w:rsid w:val="00B96702"/>
    <w:rsid w:val="00BA1374"/>
    <w:rsid w:val="00BA159D"/>
    <w:rsid w:val="00BA2E9A"/>
    <w:rsid w:val="00BA3B91"/>
    <w:rsid w:val="00BA3DDC"/>
    <w:rsid w:val="00BA487C"/>
    <w:rsid w:val="00BA5FC0"/>
    <w:rsid w:val="00BA628A"/>
    <w:rsid w:val="00BB0BDA"/>
    <w:rsid w:val="00BB102E"/>
    <w:rsid w:val="00BB195C"/>
    <w:rsid w:val="00BB1970"/>
    <w:rsid w:val="00BB1EA3"/>
    <w:rsid w:val="00BB3EEF"/>
    <w:rsid w:val="00BB5972"/>
    <w:rsid w:val="00BC0EE4"/>
    <w:rsid w:val="00BC4626"/>
    <w:rsid w:val="00BC479C"/>
    <w:rsid w:val="00BC71FE"/>
    <w:rsid w:val="00BD0AB1"/>
    <w:rsid w:val="00BD5993"/>
    <w:rsid w:val="00BD60CF"/>
    <w:rsid w:val="00BE47C6"/>
    <w:rsid w:val="00BE4C01"/>
    <w:rsid w:val="00BF2609"/>
    <w:rsid w:val="00BF4635"/>
    <w:rsid w:val="00BF4647"/>
    <w:rsid w:val="00BF46A0"/>
    <w:rsid w:val="00BF7419"/>
    <w:rsid w:val="00BF7C7E"/>
    <w:rsid w:val="00BF7CA2"/>
    <w:rsid w:val="00C037F5"/>
    <w:rsid w:val="00C13291"/>
    <w:rsid w:val="00C14C9B"/>
    <w:rsid w:val="00C166B7"/>
    <w:rsid w:val="00C22291"/>
    <w:rsid w:val="00C23A02"/>
    <w:rsid w:val="00C32876"/>
    <w:rsid w:val="00C37912"/>
    <w:rsid w:val="00C40EE4"/>
    <w:rsid w:val="00C4103F"/>
    <w:rsid w:val="00C41635"/>
    <w:rsid w:val="00C426D8"/>
    <w:rsid w:val="00C43A31"/>
    <w:rsid w:val="00C478B0"/>
    <w:rsid w:val="00C5022B"/>
    <w:rsid w:val="00C5394B"/>
    <w:rsid w:val="00C54055"/>
    <w:rsid w:val="00C54DC7"/>
    <w:rsid w:val="00C56DEB"/>
    <w:rsid w:val="00C57603"/>
    <w:rsid w:val="00C6228F"/>
    <w:rsid w:val="00C642F8"/>
    <w:rsid w:val="00C71079"/>
    <w:rsid w:val="00C843E0"/>
    <w:rsid w:val="00C84451"/>
    <w:rsid w:val="00C87F06"/>
    <w:rsid w:val="00C905C2"/>
    <w:rsid w:val="00C90D91"/>
    <w:rsid w:val="00C92472"/>
    <w:rsid w:val="00C927F1"/>
    <w:rsid w:val="00C97530"/>
    <w:rsid w:val="00CA3A06"/>
    <w:rsid w:val="00CA4EB4"/>
    <w:rsid w:val="00CA6149"/>
    <w:rsid w:val="00CA6BDA"/>
    <w:rsid w:val="00CB0D9D"/>
    <w:rsid w:val="00CB0F17"/>
    <w:rsid w:val="00CB17C1"/>
    <w:rsid w:val="00CB1F48"/>
    <w:rsid w:val="00CB2F33"/>
    <w:rsid w:val="00CB5473"/>
    <w:rsid w:val="00CB63E6"/>
    <w:rsid w:val="00CB6704"/>
    <w:rsid w:val="00CB7537"/>
    <w:rsid w:val="00CC17E5"/>
    <w:rsid w:val="00CC1AAB"/>
    <w:rsid w:val="00CC29F5"/>
    <w:rsid w:val="00CC5D48"/>
    <w:rsid w:val="00CC7253"/>
    <w:rsid w:val="00CD01BD"/>
    <w:rsid w:val="00CD0705"/>
    <w:rsid w:val="00CD18D5"/>
    <w:rsid w:val="00CD257C"/>
    <w:rsid w:val="00CD3B43"/>
    <w:rsid w:val="00CD5D8F"/>
    <w:rsid w:val="00CD6E0C"/>
    <w:rsid w:val="00CD7122"/>
    <w:rsid w:val="00CF1D1F"/>
    <w:rsid w:val="00CF27E5"/>
    <w:rsid w:val="00CF57DF"/>
    <w:rsid w:val="00CF7F5B"/>
    <w:rsid w:val="00D0102E"/>
    <w:rsid w:val="00D03476"/>
    <w:rsid w:val="00D047E6"/>
    <w:rsid w:val="00D06146"/>
    <w:rsid w:val="00D07D8C"/>
    <w:rsid w:val="00D142C7"/>
    <w:rsid w:val="00D14BC2"/>
    <w:rsid w:val="00D16078"/>
    <w:rsid w:val="00D16233"/>
    <w:rsid w:val="00D164FE"/>
    <w:rsid w:val="00D2012D"/>
    <w:rsid w:val="00D20C10"/>
    <w:rsid w:val="00D22BA9"/>
    <w:rsid w:val="00D244AA"/>
    <w:rsid w:val="00D2485D"/>
    <w:rsid w:val="00D24984"/>
    <w:rsid w:val="00D25FD6"/>
    <w:rsid w:val="00D27CE6"/>
    <w:rsid w:val="00D32377"/>
    <w:rsid w:val="00D3548B"/>
    <w:rsid w:val="00D37C0C"/>
    <w:rsid w:val="00D40B8C"/>
    <w:rsid w:val="00D42797"/>
    <w:rsid w:val="00D42888"/>
    <w:rsid w:val="00D457F6"/>
    <w:rsid w:val="00D55EAC"/>
    <w:rsid w:val="00D56C5F"/>
    <w:rsid w:val="00D57BA6"/>
    <w:rsid w:val="00D65FC3"/>
    <w:rsid w:val="00D66ECA"/>
    <w:rsid w:val="00D721CD"/>
    <w:rsid w:val="00D72A4B"/>
    <w:rsid w:val="00D72B3B"/>
    <w:rsid w:val="00D73D3F"/>
    <w:rsid w:val="00D74E9E"/>
    <w:rsid w:val="00D74F9A"/>
    <w:rsid w:val="00D75CC3"/>
    <w:rsid w:val="00D84CF2"/>
    <w:rsid w:val="00D85A8F"/>
    <w:rsid w:val="00D86FBE"/>
    <w:rsid w:val="00D87B1E"/>
    <w:rsid w:val="00D87D9A"/>
    <w:rsid w:val="00D9247C"/>
    <w:rsid w:val="00D9368F"/>
    <w:rsid w:val="00D95F10"/>
    <w:rsid w:val="00D977FF"/>
    <w:rsid w:val="00DA0432"/>
    <w:rsid w:val="00DA2CAA"/>
    <w:rsid w:val="00DA3E97"/>
    <w:rsid w:val="00DA40ED"/>
    <w:rsid w:val="00DA55B6"/>
    <w:rsid w:val="00DA7F33"/>
    <w:rsid w:val="00DB3545"/>
    <w:rsid w:val="00DB750F"/>
    <w:rsid w:val="00DC1A92"/>
    <w:rsid w:val="00DC4B2E"/>
    <w:rsid w:val="00DC6DE0"/>
    <w:rsid w:val="00DC7668"/>
    <w:rsid w:val="00DD61AC"/>
    <w:rsid w:val="00DD768C"/>
    <w:rsid w:val="00DE111E"/>
    <w:rsid w:val="00DE3FB8"/>
    <w:rsid w:val="00DE5470"/>
    <w:rsid w:val="00DE7494"/>
    <w:rsid w:val="00DE74E9"/>
    <w:rsid w:val="00DF37CF"/>
    <w:rsid w:val="00DF4EA0"/>
    <w:rsid w:val="00DF511A"/>
    <w:rsid w:val="00DF536E"/>
    <w:rsid w:val="00DF7F1D"/>
    <w:rsid w:val="00E0052F"/>
    <w:rsid w:val="00E00984"/>
    <w:rsid w:val="00E02912"/>
    <w:rsid w:val="00E040C5"/>
    <w:rsid w:val="00E0497F"/>
    <w:rsid w:val="00E0741D"/>
    <w:rsid w:val="00E10E23"/>
    <w:rsid w:val="00E121DE"/>
    <w:rsid w:val="00E15C3E"/>
    <w:rsid w:val="00E1615B"/>
    <w:rsid w:val="00E16A7D"/>
    <w:rsid w:val="00E17A60"/>
    <w:rsid w:val="00E26FBC"/>
    <w:rsid w:val="00E279FA"/>
    <w:rsid w:val="00E31E15"/>
    <w:rsid w:val="00E3471E"/>
    <w:rsid w:val="00E351E2"/>
    <w:rsid w:val="00E400C5"/>
    <w:rsid w:val="00E4172F"/>
    <w:rsid w:val="00E44381"/>
    <w:rsid w:val="00E46813"/>
    <w:rsid w:val="00E54A69"/>
    <w:rsid w:val="00E54FA6"/>
    <w:rsid w:val="00E57A29"/>
    <w:rsid w:val="00E60FE3"/>
    <w:rsid w:val="00E611F6"/>
    <w:rsid w:val="00E6250E"/>
    <w:rsid w:val="00E62B3E"/>
    <w:rsid w:val="00E63746"/>
    <w:rsid w:val="00E649F5"/>
    <w:rsid w:val="00E65875"/>
    <w:rsid w:val="00E66CD1"/>
    <w:rsid w:val="00E673BA"/>
    <w:rsid w:val="00E70E03"/>
    <w:rsid w:val="00E73823"/>
    <w:rsid w:val="00E75E37"/>
    <w:rsid w:val="00E81902"/>
    <w:rsid w:val="00E81C62"/>
    <w:rsid w:val="00E8472F"/>
    <w:rsid w:val="00E84917"/>
    <w:rsid w:val="00E922E9"/>
    <w:rsid w:val="00E9240A"/>
    <w:rsid w:val="00E9487A"/>
    <w:rsid w:val="00E95E1B"/>
    <w:rsid w:val="00EA16B6"/>
    <w:rsid w:val="00EA2AB4"/>
    <w:rsid w:val="00EA386D"/>
    <w:rsid w:val="00EA4805"/>
    <w:rsid w:val="00EA6B00"/>
    <w:rsid w:val="00EA7156"/>
    <w:rsid w:val="00EB09F2"/>
    <w:rsid w:val="00EB27D0"/>
    <w:rsid w:val="00EB2D3A"/>
    <w:rsid w:val="00EB5128"/>
    <w:rsid w:val="00EB514F"/>
    <w:rsid w:val="00EC001D"/>
    <w:rsid w:val="00EC0755"/>
    <w:rsid w:val="00EC3A8F"/>
    <w:rsid w:val="00EC4346"/>
    <w:rsid w:val="00EC4D6A"/>
    <w:rsid w:val="00EC51FB"/>
    <w:rsid w:val="00EC6711"/>
    <w:rsid w:val="00ED02FA"/>
    <w:rsid w:val="00ED2B83"/>
    <w:rsid w:val="00ED3C91"/>
    <w:rsid w:val="00ED56B4"/>
    <w:rsid w:val="00EE2AAA"/>
    <w:rsid w:val="00EE3960"/>
    <w:rsid w:val="00EE3DEA"/>
    <w:rsid w:val="00EE48F5"/>
    <w:rsid w:val="00EF2163"/>
    <w:rsid w:val="00EF615D"/>
    <w:rsid w:val="00F02CD8"/>
    <w:rsid w:val="00F02DC7"/>
    <w:rsid w:val="00F03E88"/>
    <w:rsid w:val="00F04563"/>
    <w:rsid w:val="00F04FA2"/>
    <w:rsid w:val="00F05AB6"/>
    <w:rsid w:val="00F05ADE"/>
    <w:rsid w:val="00F05B1F"/>
    <w:rsid w:val="00F07C49"/>
    <w:rsid w:val="00F128C1"/>
    <w:rsid w:val="00F136C8"/>
    <w:rsid w:val="00F139C5"/>
    <w:rsid w:val="00F149B6"/>
    <w:rsid w:val="00F161E5"/>
    <w:rsid w:val="00F16C2A"/>
    <w:rsid w:val="00F17A81"/>
    <w:rsid w:val="00F210BB"/>
    <w:rsid w:val="00F21D2C"/>
    <w:rsid w:val="00F329BD"/>
    <w:rsid w:val="00F348A6"/>
    <w:rsid w:val="00F4025C"/>
    <w:rsid w:val="00F44694"/>
    <w:rsid w:val="00F45807"/>
    <w:rsid w:val="00F45EBB"/>
    <w:rsid w:val="00F64753"/>
    <w:rsid w:val="00F6629F"/>
    <w:rsid w:val="00F70E19"/>
    <w:rsid w:val="00F72FD2"/>
    <w:rsid w:val="00F74AAC"/>
    <w:rsid w:val="00F76EAF"/>
    <w:rsid w:val="00F76F62"/>
    <w:rsid w:val="00F8014D"/>
    <w:rsid w:val="00F81112"/>
    <w:rsid w:val="00F82797"/>
    <w:rsid w:val="00F833B3"/>
    <w:rsid w:val="00F85F8B"/>
    <w:rsid w:val="00F9202E"/>
    <w:rsid w:val="00F936C7"/>
    <w:rsid w:val="00F93F15"/>
    <w:rsid w:val="00FA048A"/>
    <w:rsid w:val="00FA240A"/>
    <w:rsid w:val="00FA3E4F"/>
    <w:rsid w:val="00FA4AED"/>
    <w:rsid w:val="00FA524B"/>
    <w:rsid w:val="00FA5DF6"/>
    <w:rsid w:val="00FB0A8A"/>
    <w:rsid w:val="00FB0D03"/>
    <w:rsid w:val="00FB3074"/>
    <w:rsid w:val="00FB5151"/>
    <w:rsid w:val="00FB61D4"/>
    <w:rsid w:val="00FB6631"/>
    <w:rsid w:val="00FB76A1"/>
    <w:rsid w:val="00FC11C3"/>
    <w:rsid w:val="00FD01C3"/>
    <w:rsid w:val="00FD5BD3"/>
    <w:rsid w:val="00FD5E9D"/>
    <w:rsid w:val="00FD6B2A"/>
    <w:rsid w:val="00FE1911"/>
    <w:rsid w:val="00FE5004"/>
    <w:rsid w:val="00FE5C63"/>
    <w:rsid w:val="00FE7419"/>
    <w:rsid w:val="00FE7D2A"/>
    <w:rsid w:val="00FF28B8"/>
    <w:rsid w:val="00FF2955"/>
    <w:rsid w:val="00FF5F5C"/>
    <w:rsid w:val="00FF6BB1"/>
    <w:rsid w:val="00FF7C5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6B7026-2F41-4F29-A1ED-B80EE0BBE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C45EC"/>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0C10"/>
    <w:pPr>
      <w:tabs>
        <w:tab w:val="center" w:pos="4536"/>
        <w:tab w:val="right" w:pos="9072"/>
      </w:tabs>
      <w:spacing w:after="0" w:line="240" w:lineRule="auto"/>
    </w:pPr>
  </w:style>
  <w:style w:type="character" w:customStyle="1" w:styleId="lfejChar">
    <w:name w:val="Élőfej Char"/>
    <w:basedOn w:val="Bekezdsalapbettpusa"/>
    <w:link w:val="lfej"/>
    <w:uiPriority w:val="99"/>
    <w:rsid w:val="00D20C10"/>
  </w:style>
  <w:style w:type="paragraph" w:styleId="llb">
    <w:name w:val="footer"/>
    <w:basedOn w:val="Norml"/>
    <w:link w:val="llbChar"/>
    <w:uiPriority w:val="99"/>
    <w:unhideWhenUsed/>
    <w:rsid w:val="00D20C10"/>
    <w:pPr>
      <w:tabs>
        <w:tab w:val="center" w:pos="4536"/>
        <w:tab w:val="right" w:pos="9072"/>
      </w:tabs>
      <w:spacing w:after="0" w:line="240" w:lineRule="auto"/>
    </w:pPr>
  </w:style>
  <w:style w:type="character" w:customStyle="1" w:styleId="llbChar">
    <w:name w:val="Élőláb Char"/>
    <w:basedOn w:val="Bekezdsalapbettpusa"/>
    <w:link w:val="llb"/>
    <w:uiPriority w:val="99"/>
    <w:rsid w:val="00D20C10"/>
  </w:style>
  <w:style w:type="table" w:styleId="Rcsostblzat">
    <w:name w:val="Table Grid"/>
    <w:basedOn w:val="Normltblzat"/>
    <w:uiPriority w:val="59"/>
    <w:rsid w:val="00C37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680545">
      <w:bodyDiv w:val="1"/>
      <w:marLeft w:val="0"/>
      <w:marRight w:val="0"/>
      <w:marTop w:val="0"/>
      <w:marBottom w:val="0"/>
      <w:divBdr>
        <w:top w:val="none" w:sz="0" w:space="0" w:color="auto"/>
        <w:left w:val="none" w:sz="0" w:space="0" w:color="auto"/>
        <w:bottom w:val="none" w:sz="0" w:space="0" w:color="auto"/>
        <w:right w:val="none" w:sz="0" w:space="0" w:color="auto"/>
      </w:divBdr>
    </w:div>
    <w:div w:id="598219896">
      <w:bodyDiv w:val="1"/>
      <w:marLeft w:val="0"/>
      <w:marRight w:val="0"/>
      <w:marTop w:val="0"/>
      <w:marBottom w:val="0"/>
      <w:divBdr>
        <w:top w:val="none" w:sz="0" w:space="0" w:color="auto"/>
        <w:left w:val="none" w:sz="0" w:space="0" w:color="auto"/>
        <w:bottom w:val="none" w:sz="0" w:space="0" w:color="auto"/>
        <w:right w:val="none" w:sz="0" w:space="0" w:color="auto"/>
      </w:divBdr>
    </w:div>
    <w:div w:id="851995472">
      <w:bodyDiv w:val="1"/>
      <w:marLeft w:val="0"/>
      <w:marRight w:val="0"/>
      <w:marTop w:val="0"/>
      <w:marBottom w:val="0"/>
      <w:divBdr>
        <w:top w:val="none" w:sz="0" w:space="0" w:color="auto"/>
        <w:left w:val="none" w:sz="0" w:space="0" w:color="auto"/>
        <w:bottom w:val="none" w:sz="0" w:space="0" w:color="auto"/>
        <w:right w:val="none" w:sz="0" w:space="0" w:color="auto"/>
      </w:divBdr>
    </w:div>
    <w:div w:id="206340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CE6B-F5C5-45B0-A0E6-987ABD2BF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131</Words>
  <Characters>909</Characters>
  <Application>Microsoft Office Word</Application>
  <DocSecurity>0</DocSecurity>
  <Lines>7</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2018-04-24T11:05:00Z</dcterms:created>
  <cp:lastModifiedBy>IPM</cp:lastModifiedBy>
  <dcterms:modified xsi:type="dcterms:W3CDTF">2020-02-03T07:16:00Z</dcterms:modified>
  <cp:revision>36</cp:revision>
</cp:coreProperties>
</file>