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Pásztói Polgármesteri Hivatal</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+36 32 460449</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15450827-2-12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450823</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dr. Sándor Balázs</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Elektronikus iratkezelés, iktatás (ASP szakrendszer)</w:t>
      </w:r>
    </w:p>
    <w:p>
      <w:pPr>
        <w:spacing w:after="0"/>
      </w:pPr>
      <w:r>
        <w:rPr>
          <w:sz w:val="20"/>
          <w:u w:val="single"/>
        </w:rPr>
        <w:t xml:space="preserve">Adatkezelés leírása: </w:t>
      </w:r>
      <w:r>
        <w:rPr>
          <w:sz w:val="20"/>
        </w:rPr>
        <w:t>Elektronikus iratkezelés, iktatás, általános ügyintézési tevékenységek támogatása (küldemények átvétele, érkeztetés, előzményezés, iktatás, kiadmányozás, expediálás, postázás, irattározás, selejtezés, levéltárba adás, belső iratküldések, archiválás, vezetői információk, éves hatósági statisztikai jelentés) során keletkezett személyes adatok kezelése. A kezelendő adatok és a megőrzési idő függ az ügy típusától.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Iratkezelési szabályzat valamint a 2016. évi CL. törvény az általános közigazgatási rendtartásról, valamint a 335/2005. (XII. 29.) Korm. rendelet a közfeladatot ellátó szervek iratkezelésének általános követelményeiről</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természetes személy</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Az iktatott dokumentumon szereplő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Iratkezelés, iktatás</w:t>
      </w:r>
    </w:p>
    <w:p>
      <w:pPr>
        <w:spacing w:after="0"/>
      </w:pPr>
      <w:r>
        <w:rPr>
          <w:sz w:val="20"/>
          <w:u w:val="single"/>
        </w:rPr>
        <w:t xml:space="preserve">Adatkezelés leírása: </w:t>
      </w:r>
      <w:r>
        <w:rPr>
          <w:sz w:val="20"/>
        </w:rPr>
        <w:t>Iratkezelés, iktatás, általános ügyintézési tevékenységek támogatása (küldemények átvétele, érkeztetés, felbontás, szignálás, előzményezés, iktatás, kiadmányozás, expediálás, postázás, irattározás, selejtezés, levéltárba adás, belső iratküldések, archiválás, vezetői információk, éves hatósági statisztikai jelentés, stb.). A kezelendő adatok és a megőrzési idő függ az ügy típusától.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Iratkezelési szabályzat, 2016. évi CL. törvény az általános közigazgatási rendtartásról</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természetes személy</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Az iktatott dokumentumon szereplő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Hatósági eljárások során történő adatkezelés (közérdek, közhatalmi jogosítvány gyakorlás)</w:t>
      </w:r>
    </w:p>
    <w:p>
      <w:pPr>
        <w:spacing w:after="0"/>
      </w:pPr>
      <w:r>
        <w:rPr>
          <w:sz w:val="20"/>
          <w:u w:val="single"/>
        </w:rPr>
        <w:t xml:space="preserve">Adatkezelés leírása: </w:t>
      </w:r>
      <w:r>
        <w:rPr>
          <w:sz w:val="20"/>
        </w:rPr>
        <w:t>A közfeladatot ellátó szerv közérdekből vagy közhatalom gyakorlása érdekében a hatósági eljárásokhoz szükséges adatkezelése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2016. évi CL. törvény az általános közigazgatási rendtartásról</w:t>
      </w:r>
    </w:p>
    <w:p>
      <w:pPr>
        <w:spacing w:after="0"/>
      </w:pPr>
      <w:r>
        <w:rPr>
          <w:sz w:val="20"/>
          <w:u w:val="single"/>
        </w:rPr>
        <w:t xml:space="preserve">Adatszolgáltatás elmaradásának lehetséges következményei: </w:t>
      </w:r>
      <w:r>
        <w:rPr>
          <w:sz w:val="20"/>
        </w:rPr>
        <w:t>Adatkezelő szakfeladataira vonatkozó egyedi tájékoztató tartalmazza</w:t>
      </w:r>
    </w:p>
    <w:p>
      <w:pPr>
        <w:spacing w:after="0"/>
      </w:pPr>
      <w:r>
        <w:rPr>
          <w:sz w:val="20"/>
          <w:u w:val="single"/>
        </w:rPr>
        <w:t xml:space="preserve">Érintettek: </w:t>
      </w:r>
      <w:r>
        <w:rPr>
          <w:sz w:val="20"/>
        </w:rPr>
        <w:t>Hatósági eljárásban érintettek</w:t>
      </w:r>
    </w:p>
    <w:p>
      <w:pPr>
        <w:spacing w:after="0"/>
      </w:pPr>
      <w:r>
        <w:rPr>
          <w:sz w:val="20"/>
          <w:u w:val="single"/>
        </w:rPr>
        <w:t xml:space="preserve">Adatok forrása: </w:t>
      </w:r>
      <w:r>
        <w:rPr>
          <w:sz w:val="20"/>
        </w:rPr>
        <w:t>Ügytípustól függő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Részletesen az Adatkezelő szakfeladataira vonatkozó egyedi tájékoztatója tartalmazza</w:t>
        <w:cr/>
      </w:r>
    </w:p>
    <w:p>
      <w:pPr>
        <w:spacing w:after="0"/>
      </w:pPr>
      <w:r>
        <w:rPr>
          <w:sz w:val="20"/>
          <w:u w:val="single"/>
        </w:rPr>
        <w:t xml:space="preserve">Az adatkezelés célja: </w:t>
      </w:r>
      <w:r>
        <w:rPr>
          <w:b w:val="true"/>
          <w:sz w:val="20"/>
        </w:rPr>
        <w:t>Hatósági eljárások során történő adatkezelés (jogi kötelezettség teljesítése)</w:t>
      </w:r>
    </w:p>
    <w:p>
      <w:pPr>
        <w:spacing w:after="0"/>
      </w:pPr>
      <w:r>
        <w:rPr>
          <w:sz w:val="20"/>
          <w:u w:val="single"/>
        </w:rPr>
        <w:t xml:space="preserve">Adatkezelés leírása: </w:t>
      </w:r>
      <w:r>
        <w:rPr>
          <w:sz w:val="20"/>
        </w:rPr>
        <w:t>A közfeladatot ellátó szerv jogi kötelezettségének teljesítése érdekében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2016. évi CL. törvény az általános közigazgatási rendtartásról</w:t>
      </w:r>
    </w:p>
    <w:p>
      <w:pPr>
        <w:spacing w:after="0"/>
      </w:pPr>
      <w:r>
        <w:rPr>
          <w:sz w:val="20"/>
          <w:u w:val="single"/>
        </w:rPr>
        <w:t xml:space="preserve">Adatszolgáltatás elmaradásának lehetséges következményei: </w:t>
      </w:r>
      <w:r>
        <w:rPr>
          <w:sz w:val="20"/>
        </w:rPr>
        <w:t>Adatkezelő szakfeladataira vonatkozó egyedi tájékoztató tartalmazza</w:t>
      </w:r>
    </w:p>
    <w:p>
      <w:pPr>
        <w:spacing w:after="0"/>
      </w:pPr>
      <w:r>
        <w:rPr>
          <w:sz w:val="20"/>
          <w:u w:val="single"/>
        </w:rPr>
        <w:t xml:space="preserve">Érintettek: </w:t>
      </w:r>
      <w:r>
        <w:rPr>
          <w:sz w:val="20"/>
        </w:rPr>
        <w:t>Hatósági eljárásban érintettek</w:t>
      </w:r>
    </w:p>
    <w:p>
      <w:pPr>
        <w:spacing w:after="0"/>
      </w:pPr>
      <w:r>
        <w:rPr>
          <w:sz w:val="20"/>
          <w:u w:val="single"/>
        </w:rPr>
        <w:t xml:space="preserve">Adatok forrása: </w:t>
      </w:r>
      <w:r>
        <w:rPr>
          <w:sz w:val="20"/>
        </w:rPr>
        <w:t>Ügytípustól függő</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Részletesen az Adatkezelő szakfeladataira vonatkozó egyedi tájékoztatója tartalmazza</w:t>
        <w:cr/>
      </w:r>
    </w:p>
    <w:p>
      <w:pPr>
        <w:spacing w:after="0"/>
      </w:pPr>
      <w:r>
        <w:rPr>
          <w:sz w:val="20"/>
          <w:u w:val="single"/>
        </w:rPr>
        <w:t xml:space="preserve">Az adatkezelés célja: </w:t>
      </w:r>
      <w:r>
        <w:rPr>
          <w:b w:val="true"/>
          <w:sz w:val="20"/>
        </w:rPr>
        <w:t>Hatósági eljárások során történő adatkezelés (ügyfél kérelme/hozzájárulása alapján)</w:t>
      </w:r>
    </w:p>
    <w:p>
      <w:pPr>
        <w:spacing w:after="0"/>
      </w:pPr>
      <w:r>
        <w:rPr>
          <w:sz w:val="20"/>
          <w:u w:val="single"/>
        </w:rPr>
        <w:t xml:space="preserve">Adatkezelés leírása: </w:t>
      </w:r>
      <w:r>
        <w:rPr>
          <w:sz w:val="20"/>
        </w:rPr>
        <w:t>A közfeladatot ellátó szerv az ügyfél kérelme alapján,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2016. évi CL. törvény az általános közigazgatási rendtartásról</w:t>
      </w:r>
    </w:p>
    <w:p>
      <w:pPr>
        <w:spacing w:after="0"/>
      </w:pPr>
      <w:r>
        <w:rPr>
          <w:sz w:val="20"/>
          <w:u w:val="single"/>
        </w:rPr>
        <w:t xml:space="preserve">Adatszolgáltatás elmaradásának lehetséges következményei: </w:t>
      </w:r>
      <w:r>
        <w:rPr>
          <w:sz w:val="20"/>
        </w:rPr>
        <w:t>Adatkezelő szakfeladataira vonatkozó egyedi tájékoztató tartalmazza</w:t>
      </w:r>
    </w:p>
    <w:p>
      <w:pPr>
        <w:spacing w:after="0"/>
      </w:pPr>
      <w:r>
        <w:rPr>
          <w:sz w:val="20"/>
          <w:u w:val="single"/>
        </w:rPr>
        <w:t xml:space="preserve">Érintettek: </w:t>
      </w:r>
      <w:r>
        <w:rPr>
          <w:sz w:val="20"/>
        </w:rPr>
        <w:t>Hatósági eljárásban érintettek</w:t>
      </w:r>
    </w:p>
    <w:p>
      <w:pPr>
        <w:spacing w:after="0"/>
      </w:pPr>
      <w:r>
        <w:rPr>
          <w:sz w:val="20"/>
          <w:u w:val="single"/>
        </w:rPr>
        <w:t xml:space="preserve">Adatok forrása: </w:t>
      </w:r>
      <w:r>
        <w:rPr>
          <w:sz w:val="20"/>
        </w:rPr>
        <w:t>Ügytípustól függő</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Részletesen az Adatkezelő szakfeladataira vonatkozó egyedi tájékoztatója tartalmazza</w:t>
        <w:cr/>
      </w:r>
    </w:p>
    <w:p>
      <w:pPr>
        <w:spacing w:after="0"/>
      </w:pPr>
      <w:r>
        <w:rPr>
          <w:sz w:val="20"/>
          <w:u w:val="single"/>
        </w:rPr>
        <w:t xml:space="preserve">Az adatkezelés célja: </w:t>
      </w:r>
      <w:r>
        <w:rPr>
          <w:b w:val="true"/>
          <w:sz w:val="20"/>
        </w:rPr>
        <w:t>Elektronikus ügyintézés</w:t>
      </w:r>
    </w:p>
    <w:p>
      <w:pPr>
        <w:spacing w:after="0"/>
      </w:pPr>
      <w:r>
        <w:rPr>
          <w:sz w:val="20"/>
          <w:u w:val="single"/>
        </w:rPr>
        <w:t xml:space="preserve">Adatkezelés leírása: </w:t>
      </w:r>
      <w:r>
        <w:rPr>
          <w:sz w:val="20"/>
        </w:rPr>
        <w:t>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2015. évi CCXXII. törvény az elektronikus ügyintézés és a bizalmi szolgáltatások általános szabályairól, 257/2016. (VIII. 31.) Korm. rendelet az önkormányzati ASP rendszerről</w:t>
      </w:r>
    </w:p>
    <w:p>
      <w:pPr>
        <w:spacing w:after="0"/>
      </w:pPr>
      <w:r>
        <w:rPr>
          <w:sz w:val="20"/>
          <w:u w:val="single"/>
        </w:rPr>
        <w:t xml:space="preserve">Adatszolgáltatás elmaradásának lehetséges következményei: </w:t>
      </w:r>
      <w:r>
        <w:rPr>
          <w:sz w:val="20"/>
        </w:rPr>
        <w:t>Elektronikus ügyintézésre nem kerül sor</w:t>
      </w:r>
    </w:p>
    <w:p>
      <w:pPr>
        <w:spacing w:after="0"/>
      </w:pPr>
      <w:r>
        <w:rPr>
          <w:sz w:val="20"/>
          <w:u w:val="single"/>
        </w:rPr>
        <w:t xml:space="preserve">Érintettek: </w:t>
      </w:r>
      <w:r>
        <w:rPr>
          <w:sz w:val="20"/>
        </w:rPr>
        <w:t>Ügyfelek, meghatalmazottak</w:t>
      </w:r>
    </w:p>
    <w:p>
      <w:pPr>
        <w:spacing w:after="0"/>
      </w:pPr>
      <w:r>
        <w:rPr>
          <w:sz w:val="20"/>
          <w:u w:val="single"/>
        </w:rPr>
        <w:t xml:space="preserve">Adatok forrása: </w:t>
      </w:r>
      <w:r>
        <w:rPr>
          <w:sz w:val="20"/>
        </w:rPr>
        <w:t>ASP rendszert igénybe vevő önkormányzat természetes személy és jogi személy ügyfelei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Elektronikus ügyintézéshez szükséges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NISZ Nemzeti Infokommunikációs Szolgáltató Zrt. (1389 Budapest, Pf.: 133.)</w:t>
        <w:cr/>
      </w:r>
    </w:p>
    <w:p>
      <w:pPr>
        <w:spacing w:after="0"/>
      </w:pPr>
      <w:r>
        <w:rPr>
          <w:sz w:val="20"/>
          <w:u w:val="single"/>
        </w:rPr>
        <w:t xml:space="preserve">Az adatkezelés célja: </w:t>
      </w:r>
      <w:r>
        <w:rPr>
          <w:b w:val="true"/>
          <w:sz w:val="20"/>
        </w:rPr>
        <w:t>Hirdetmények elektronikus úton történő kézbesítése</w:t>
      </w:r>
    </w:p>
    <w:p>
      <w:pPr>
        <w:spacing w:after="0"/>
      </w:pPr>
      <w:r>
        <w:rPr>
          <w:sz w:val="20"/>
          <w:u w:val="single"/>
        </w:rPr>
        <w:t xml:space="preserve">Adatkezelés leírása: </w:t>
      </w:r>
      <w:r>
        <w:rPr>
          <w:sz w:val="20"/>
        </w:rPr>
        <w:t>Hirdetmények elektronikus úton történő közzététele, adóvégrehajtás, adótartozás, bírósági eljárás és más közigazgatási szerv megkeresése során kezelt személyes adatok. A hirdetmény időtartama a 2016. évi CL. törvény
az általános közigazgatási rendtartásról 52.§-a alapján kerül megállapításra. Megőrzési ideje a 78/2012. (XII. 28.) számú az önkormányzati hivatalok egységes irattári tervének kiadásáról szóló BM rendelet alapján két év.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CLI. Törvény az adóigazgatási rendtartásról 77/A.§-a Hirdetményi közlés, 2016. évi CL. törvény az általános közigazgatási rendtartásról, 5/2017. (IV. 20.) IM rendelet a büntetőeljárásban alkalmazható hirdetmény útján történő kézbesítés szabályairól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 Általános rész)</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Az eljárásban érintett személy.</w:t>
      </w:r>
    </w:p>
    <w:p>
      <w:pPr>
        <w:spacing w:after="0"/>
      </w:pPr>
      <w:r>
        <w:rPr>
          <w:sz w:val="20"/>
          <w:u w:val="single"/>
        </w:rPr>
        <w:t xml:space="preserve">Adatok forrása: </w:t>
      </w:r>
      <w:r>
        <w:rPr>
          <w:sz w:val="20"/>
        </w:rPr>
        <w:t>Eljáró hatóság</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2 év; Adóazonosító jel: 2 év; Cím, lakcím: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Átlátható szervezet tényleges tulajdonosai adatainak kezelése, átláthatósági nyilatkozat</w:t>
      </w:r>
    </w:p>
    <w:p>
      <w:pPr>
        <w:spacing w:after="0"/>
      </w:pPr>
      <w:r>
        <w:rPr>
          <w:sz w:val="20"/>
          <w:u w:val="single"/>
        </w:rPr>
        <w:t xml:space="preserve">Adatkezelés leírása: </w:t>
      </w:r>
      <w:r>
        <w:rPr>
          <w:sz w:val="20"/>
        </w:rPr>
        <w:t>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CXCV. törvény az államháztartásról, 41. § (6), 2011. évi CXCVI. törvény a nemzeti vagyonról, 2000. évi C. törvény a számvitelről (169. §)</w:t>
      </w:r>
    </w:p>
    <w:p>
      <w:pPr>
        <w:spacing w:after="0"/>
      </w:pPr>
      <w:r>
        <w:rPr>
          <w:sz w:val="20"/>
          <w:u w:val="single"/>
        </w:rPr>
        <w:t xml:space="preserve">Adatszolgáltatás elmaradásának lehetséges következményei: </w:t>
      </w:r>
      <w:r>
        <w:rPr>
          <w:sz w:val="20"/>
        </w:rPr>
        <w:t>Szerződés nem köthető, kifizetés nem teljesíthető</w:t>
      </w:r>
    </w:p>
    <w:p>
      <w:pPr>
        <w:spacing w:after="0"/>
      </w:pPr>
      <w:r>
        <w:rPr>
          <w:sz w:val="20"/>
          <w:u w:val="single"/>
        </w:rPr>
        <w:t xml:space="preserve">Érintettek: </w:t>
      </w:r>
      <w:r>
        <w:rPr>
          <w:sz w:val="20"/>
        </w:rPr>
        <w:t>Tényleges tulajdonosok</w:t>
      </w:r>
    </w:p>
    <w:p>
      <w:pPr>
        <w:spacing w:after="0"/>
      </w:pPr>
      <w:r>
        <w:rPr>
          <w:sz w:val="20"/>
          <w:u w:val="single"/>
        </w:rPr>
        <w:t xml:space="preserve">Adatok forrása: </w:t>
      </w:r>
      <w:r>
        <w:rPr>
          <w:sz w:val="20"/>
        </w:rPr>
        <w:t>Átláthatósági nyilatkozatra kötelezett jogi személy, jogi személyiséggel nem rendelkező szervezet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Tényleges tulajdonosok neve; Tényleges tulajdonosok születési helye, ideje; Tényleges tulajdonosok anyja neve; Nyilatkozatot tevő aláírása</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Közérdekű és közérdekből nyilvános adatok kezelése</w:t>
      </w:r>
    </w:p>
    <w:p>
      <w:pPr>
        <w:spacing w:after="0"/>
      </w:pPr>
      <w:r>
        <w:rPr>
          <w:sz w:val="20"/>
          <w:u w:val="single"/>
        </w:rPr>
        <w:t xml:space="preserve">Adatkezelés leírása: </w:t>
      </w:r>
      <w:r>
        <w:rPr>
          <w:sz w:val="20"/>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adatigénylés nem lehetséges</w:t>
      </w:r>
    </w:p>
    <w:p>
      <w:pPr>
        <w:spacing w:after="0"/>
      </w:pPr>
      <w:r>
        <w:rPr>
          <w:sz w:val="20"/>
          <w:u w:val="single"/>
        </w:rPr>
        <w:t xml:space="preserve">Érintettek: </w:t>
      </w:r>
      <w:r>
        <w:rPr>
          <w:sz w:val="20"/>
        </w:rPr>
        <w:t>Adatigénylő, adatigényléssel érintett</w:t>
      </w:r>
    </w:p>
    <w:p>
      <w:pPr>
        <w:spacing w:after="0"/>
      </w:pPr>
      <w:r>
        <w:rPr>
          <w:sz w:val="20"/>
          <w:u w:val="single"/>
        </w:rPr>
        <w:t xml:space="preserve">Adatok forrása: </w:t>
      </w:r>
      <w:r>
        <w:rPr>
          <w:sz w:val="20"/>
        </w:rPr>
        <w:t>Adatigénylő természetes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Adatigénylő neve: 2 év; Adatigénylő lakcíme: 2 év; Adatigénylő aláírása: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Panasz és a közérdekű bejelentés</w:t>
      </w:r>
    </w:p>
    <w:p>
      <w:pPr>
        <w:spacing w:after="0"/>
      </w:pPr>
      <w:r>
        <w:rPr>
          <w:sz w:val="20"/>
          <w:u w:val="single"/>
        </w:rPr>
        <w:t xml:space="preserve">Adatkezelés leírása: </w:t>
      </w:r>
      <w:r>
        <w:rPr>
          <w:sz w:val="20"/>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CLXV. törvény a panaszokról és a közérdekű bejelentésekről 1.§ (1), 16. §, 2016. évi CL. törvény az általános közigazgatási rendtartásról, 78/2012. (XII. 28.) számú az önkormányzati hivatalok egységes irattári tervének kiadásáról szóló BM rendelet melléklete (Az egységes irattári terv), 1995. évi LXVI. törvény a köziratokról, a közlevéltárakról és a magánlevéltári anyag védelméről, 335/2005. (XII. 29.) Korm. rendelet a közfeladatot ellátó szervek iratkezelésének általános követelményeiről</w:t>
      </w:r>
    </w:p>
    <w:p>
      <w:pPr>
        <w:spacing w:after="0"/>
      </w:pPr>
      <w:r>
        <w:rPr>
          <w:sz w:val="20"/>
          <w:u w:val="single"/>
        </w:rPr>
        <w:t xml:space="preserve">Adatszolgáltatás elmaradásának lehetséges következményei: </w:t>
      </w:r>
      <w:r>
        <w:rPr>
          <w:sz w:val="20"/>
        </w:rPr>
        <w:t>Nem kötelező adatszolgáltatás</w:t>
      </w:r>
    </w:p>
    <w:p>
      <w:pPr>
        <w:spacing w:after="0"/>
      </w:pPr>
      <w:r>
        <w:rPr>
          <w:sz w:val="20"/>
          <w:u w:val="single"/>
        </w:rPr>
        <w:t xml:space="preserve">Érintettek: </w:t>
      </w:r>
      <w:r>
        <w:rPr>
          <w:sz w:val="20"/>
        </w:rPr>
        <w:t>Panaszos, bejelentő, bejelentésben érintett személy</w:t>
      </w:r>
    </w:p>
    <w:p>
      <w:pPr>
        <w:spacing w:after="0"/>
      </w:pPr>
      <w:r>
        <w:rPr>
          <w:sz w:val="20"/>
          <w:u w:val="single"/>
        </w:rPr>
        <w:t xml:space="preserve">Adatok forrása: </w:t>
      </w:r>
      <w:r>
        <w:rPr>
          <w:sz w:val="20"/>
        </w:rPr>
        <w:t>Panaszos, bejelentő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Természetes személyazonosító adatok: 2 év; Kapcsolattartáshoz szükséges elérhetőségi adatok: 2 év; A bejelentésében foglalt további személyes adatok: 2 év; Aláírás (telefonon vagy egyéb elektronikus hírközlési szolgáltatás felhasználásával közölt szóbeli panasz kivételével):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Panasz vagy a közérdekű bejelentés alapján kezdeményezett eljárás lefolytatására hatáskörrel rendelkező szerv (2013. évi CLXV. törvény 1. § (5), 3. § (3))</w:t>
        <w:cr/>
      </w:r>
    </w:p>
    <w:p>
      <w:pPr>
        <w:spacing w:after="0"/>
      </w:pPr>
      <w:r>
        <w:rPr>
          <w:sz w:val="20"/>
          <w:u w:val="single"/>
        </w:rPr>
        <w:t xml:space="preserve">Az adatkezelés célja: </w:t>
      </w:r>
      <w:r>
        <w:rPr>
          <w:b w:val="true"/>
          <w:sz w:val="20"/>
        </w:rPr>
        <w:t>Érdeklődőkkel való kapcsolattartás, levelezés</w:t>
      </w:r>
    </w:p>
    <w:p>
      <w:pPr>
        <w:spacing w:after="0"/>
      </w:pPr>
      <w:r>
        <w:rPr>
          <w:sz w:val="20"/>
          <w:u w:val="single"/>
        </w:rPr>
        <w:t xml:space="preserve">Adatkezelés leírása: </w:t>
      </w:r>
      <w:r>
        <w:rPr>
          <w:sz w:val="20"/>
        </w:rPr>
        <w:t>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5 évig.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Érdeklődő elektronikusan nem tudja eljuttatni üzenetét</w:t>
      </w:r>
    </w:p>
    <w:p>
      <w:pPr>
        <w:spacing w:after="0"/>
      </w:pPr>
      <w:r>
        <w:rPr>
          <w:sz w:val="20"/>
          <w:u w:val="single"/>
        </w:rPr>
        <w:t xml:space="preserve">Érintettek: </w:t>
      </w:r>
      <w:r>
        <w:rPr>
          <w:sz w:val="20"/>
        </w:rPr>
        <w:t>Kapcsolatfelvételt kezdeményezők</w:t>
      </w:r>
    </w:p>
    <w:p>
      <w:pPr>
        <w:spacing w:after="0"/>
      </w:pPr>
      <w:r>
        <w:rPr>
          <w:sz w:val="20"/>
          <w:u w:val="single"/>
        </w:rPr>
        <w:t xml:space="preserve">Adatok forrása: </w:t>
      </w:r>
      <w:r>
        <w:rPr>
          <w:sz w:val="20"/>
        </w:rPr>
        <w:t>Érdeklődők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Érdeklődő neve: Visszavonásig vagy 5 év; Érdeklődő kapcsolattartásra megadott elérhetőségi adatai: Visszavonásig vagy 5 év; Önként megadott egyéb személyes adatok: Visszavonásig vagy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Árajánlat készítése</w:t>
      </w:r>
    </w:p>
    <w:p>
      <w:pPr>
        <w:spacing w:after="0"/>
      </w:pPr>
      <w:r>
        <w:rPr>
          <w:sz w:val="20"/>
          <w:u w:val="single"/>
        </w:rPr>
        <w:t xml:space="preserve">Adatkezelés leírása: </w:t>
      </w:r>
      <w:r>
        <w:rPr>
          <w:sz w:val="20"/>
        </w:rPr>
        <w:t>Árajánlat készítéséhez, árajánlatkérő azonosító és kapcsolattartási adatainak, egyéb opcionálisan megadott adatoknak a kezelése az ajánlatkérő azonosítása, kapcsolattartás (pl. adatpontosítás, helyszíni felmérés, időpont egyeztetés) céljából.
Adatkezelés időtartama: ha a szerződés nem jön létre, akkor egyedileg meghatározva az ajánlat érvényességéig, a Polgári Törvénykönyvről szóló 2013. évi V. törvény 6:64. § szerinti ajánlati kötöttség fennálltáig, maximum 1 évig. 
Amennyiben az ajánlatkérő az ajánlatot elfogadja, akkor adatkezelő az adatokat egyéb adatkezelés során kezeli tovább.</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2013. évi V. törvény a Polgári Törvénykönyvről, 6:63. §-6:68. §</w:t>
      </w:r>
    </w:p>
    <w:p>
      <w:pPr>
        <w:spacing w:after="0"/>
      </w:pPr>
      <w:r>
        <w:rPr>
          <w:sz w:val="20"/>
          <w:u w:val="single"/>
        </w:rPr>
        <w:t xml:space="preserve">Adatszolgáltatás elmaradásának lehetséges következményei: </w:t>
      </w:r>
      <w:r>
        <w:rPr>
          <w:sz w:val="20"/>
        </w:rPr>
        <w:t>Árajánlat nem készíthető</w:t>
      </w:r>
    </w:p>
    <w:p>
      <w:pPr>
        <w:spacing w:after="0"/>
      </w:pPr>
      <w:r>
        <w:rPr>
          <w:sz w:val="20"/>
          <w:u w:val="single"/>
        </w:rPr>
        <w:t xml:space="preserve">Érintettek: </w:t>
      </w:r>
      <w:r>
        <w:rPr>
          <w:sz w:val="20"/>
        </w:rPr>
        <w:t>Ajánlatkérő, természetes személy kapcsolattartója</w:t>
      </w:r>
    </w:p>
    <w:p>
      <w:pPr>
        <w:spacing w:after="0"/>
      </w:pPr>
      <w:r>
        <w:rPr>
          <w:sz w:val="20"/>
          <w:u w:val="single"/>
        </w:rPr>
        <w:t xml:space="preserve">Adatok forrása: </w:t>
      </w:r>
      <w:r>
        <w:rPr>
          <w:sz w:val="20"/>
        </w:rPr>
        <w:t>Ajánlatkérő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Ajánlatkérő neve: 1 év; Ajánlatkérő címe: 1 év; Ajánlatkérő kapcsolattartásra megadott elérhetőségi adatai: 1 év; Ajánlatkérő által megadott egyéb személyes adatok: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Kereskedelem/szolgáltatás nyújtása</w:t>
      </w:r>
    </w:p>
    <w:p>
      <w:pPr>
        <w:spacing w:after="0"/>
      </w:pPr>
      <w:r>
        <w:rPr>
          <w:sz w:val="20"/>
          <w:u w:val="single"/>
        </w:rPr>
        <w:t xml:space="preserve">Adatkezelés leírása: </w:t>
      </w:r>
      <w:r>
        <w:rPr>
          <w:sz w:val="20"/>
        </w:rPr>
        <w:t>Kereskedelemmel és/vagy szolgáltatással kapcsolatos ügyféladatok kezelése a szerződés előkészítésével, megrendelés visszaigazolásával, ill. a szerződés teljesítésével, dokumentálásával kapcsolatban, ügyfél azonosítása, a többi ügyféltől való megkülönböztetése, kapcsolattartás, kapcsolattartói adatok kezelése, nyilvántartása, személyes kapcsolattartás (pl. időpont egyeztetés), a kereskedelemhez és/vagy szolgáltatáshoz kapcsolódó tevékenységek, üzenet(ek) (pl árubeérkezés, kiszállítás, stb.) eljuttatása céljából.</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2000. évi C. törvény a számvitelről (169. §), 2007. évi CXXVII. törvény az általános forgalmi adóról, 2017. évi CL. törvény az adózás rendjéről, 2013. évi V. törvény a Polgári Törvénykönyvről</w:t>
      </w:r>
    </w:p>
    <w:p>
      <w:pPr>
        <w:spacing w:after="0"/>
      </w:pPr>
      <w:r>
        <w:rPr>
          <w:sz w:val="20"/>
          <w:u w:val="single"/>
        </w:rPr>
        <w:t xml:space="preserve">Adatszolgáltatás elmaradásának lehetséges következményei: </w:t>
      </w:r>
      <w:r>
        <w:rPr>
          <w:sz w:val="20"/>
        </w:rPr>
        <w:t>Szerződés nem jön létre, szolgáltatás nem nyújtható</w:t>
      </w:r>
    </w:p>
    <w:p>
      <w:pPr>
        <w:spacing w:after="0"/>
      </w:pPr>
      <w:r>
        <w:rPr>
          <w:sz w:val="20"/>
          <w:u w:val="single"/>
        </w:rPr>
        <w:t xml:space="preserve">Érintettek: </w:t>
      </w:r>
      <w:r>
        <w:rPr>
          <w:sz w:val="20"/>
        </w:rPr>
        <w:t>Természetes személy ügyfél vagy ügyfél természetes személy kapcsolattartója</w:t>
      </w:r>
    </w:p>
    <w:p>
      <w:pPr>
        <w:spacing w:after="0"/>
      </w:pPr>
      <w:r>
        <w:rPr>
          <w:sz w:val="20"/>
          <w:u w:val="single"/>
        </w:rPr>
        <w:t xml:space="preserve">Adatok forrása: </w:t>
      </w:r>
      <w:r>
        <w:rPr>
          <w:sz w:val="20"/>
        </w:rPr>
        <w:t>Érdeklődő,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5 év; Kapcsolattartáshoz szükséges elérhetőségi adatok (pl. telefonszám, e-mailcím): 5 év; Szerződés teljesítésnek dokumentáláshoz szükséges személyes adatok: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Levelezőrendszer üzemeltető (1106 Budapest, Fehér út 10. II. em. (White Office Irodaház))</w:t>
        <w:cr/>
        <w:t>Magyar Államkincstár (1054 Budapest, Hold u. 4.)</w:t>
        <w:cr/>
      </w:r>
    </w:p>
    <w:p>
      <w:pPr>
        <w:spacing w:after="0"/>
      </w:pPr>
      <w:r>
        <w:rPr>
          <w:sz w:val="20"/>
          <w:u w:val="single"/>
        </w:rPr>
        <w:t xml:space="preserve">Az adatkezelés célja: </w:t>
      </w:r>
      <w:r>
        <w:rPr>
          <w:b w:val="true"/>
          <w:sz w:val="20"/>
        </w:rPr>
        <w:t>Adó- és számviteli kötelezettségek teljesítése, vevő/szállító természetes személyek adatkezelése</w:t>
      </w:r>
    </w:p>
    <w:p>
      <w:pPr>
        <w:spacing w:after="0"/>
      </w:pPr>
      <w:r>
        <w:rPr>
          <w:sz w:val="20"/>
          <w:u w:val="single"/>
        </w:rPr>
        <w:t xml:space="preserve">Adatkezelés leírása: </w:t>
      </w:r>
      <w:r>
        <w:rPr>
          <w:sz w:val="20"/>
        </w:rPr>
        <w:t>A vevőként, szállítóként üzleti kapcsolatba lépő természetes személyek törvényben meghatározott adatainak kezelése adatkezelő előírt adó- és számviteli kötelezettségeinek teljesítése (pénzügyi teljesítés, számlázás, könyvelés, adózás) és dokumentálása céljából.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2007. évi CXXVII. törvény az általános forgalmi adóról, 2000. évi C. törvény a számvitelről,169. § (2)</w:t>
      </w:r>
    </w:p>
    <w:p>
      <w:pPr>
        <w:spacing w:after="0"/>
      </w:pPr>
      <w:r>
        <w:rPr>
          <w:sz w:val="20"/>
          <w:u w:val="single"/>
        </w:rPr>
        <w:t xml:space="preserve">Adatszolgáltatás elmaradásának lehetséges következményei: </w:t>
      </w:r>
      <w:r>
        <w:rPr>
          <w:sz w:val="20"/>
        </w:rPr>
        <w:t>Adó- és számviteli kötelezettségeinek teljesítése nem valósul meg</w:t>
      </w:r>
    </w:p>
    <w:p>
      <w:pPr>
        <w:spacing w:after="0"/>
      </w:pPr>
      <w:r>
        <w:rPr>
          <w:sz w:val="20"/>
          <w:u w:val="single"/>
        </w:rPr>
        <w:t xml:space="preserve">Érintettek: </w:t>
      </w:r>
      <w:r>
        <w:rPr>
          <w:sz w:val="20"/>
        </w:rPr>
        <w:t>Vevő, szállító természetes személy adatok</w:t>
      </w:r>
    </w:p>
    <w:p>
      <w:pPr>
        <w:spacing w:after="0"/>
      </w:pPr>
      <w:r>
        <w:rPr>
          <w:sz w:val="20"/>
          <w:u w:val="single"/>
        </w:rPr>
        <w:t xml:space="preserve">Adatok forrása: </w:t>
      </w:r>
      <w:r>
        <w:rPr>
          <w:sz w:val="20"/>
        </w:rPr>
        <w:t>Vevő, szállító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Termék beszerzőjének/szolgáltatás igénybevevőjének neve, címe, adószáma: 8 év; Termék értékesítőjének, szolgáltatás nyújtójának neve, címe, adószáma: 8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Pályázati forrásból megvalósuló beruházásokkal kapcsolatos, jogviszonyban álló személyek adatkezelése</w:t>
      </w:r>
    </w:p>
    <w:p>
      <w:pPr>
        <w:spacing w:after="0"/>
      </w:pPr>
      <w:r>
        <w:rPr>
          <w:sz w:val="20"/>
          <w:u w:val="single"/>
        </w:rPr>
        <w:t xml:space="preserve">Adatkezelés leírása: </w:t>
      </w:r>
      <w:r>
        <w:rPr>
          <w:sz w:val="20"/>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Beszerzési eljárás részvétele nem lehetséges</w:t>
      </w:r>
    </w:p>
    <w:p>
      <w:pPr>
        <w:spacing w:after="0"/>
      </w:pPr>
      <w:r>
        <w:rPr>
          <w:sz w:val="20"/>
          <w:u w:val="single"/>
        </w:rPr>
        <w:t xml:space="preserve">Érintettek: </w:t>
      </w:r>
      <w:r>
        <w:rPr>
          <w:sz w:val="20"/>
        </w:rPr>
        <w:t>Pályázó képviselője, kapcsolattartói, projektkezelői, a projektben részt vevő további személyek, ajánlattevők, alvállalkozók</w:t>
      </w:r>
    </w:p>
    <w:p>
      <w:pPr>
        <w:spacing w:after="0"/>
      </w:pPr>
      <w:r>
        <w:rPr>
          <w:sz w:val="20"/>
          <w:u w:val="single"/>
        </w:rPr>
        <w:t xml:space="preserve">Adatok forrása: </w:t>
      </w:r>
      <w:r>
        <w:rPr>
          <w:sz w:val="20"/>
        </w:rPr>
        <w:t>Pályázat érintettjei vagy szerződéses partnerei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Természetes személyazonosító adatok; Kapcsolattartáshoz szükséges elérhetőségi adatok; A beszerzési eljárás előkészítésével, lefolytatásával kapcsolatban keletkezett további személyes adatok</w:t>
      </w:r>
    </w:p>
    <w:p>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Az Adatkezelő nevében eljáró adatfeldolgozók (pályázatírók, tanácsadók, projektmenedzserek), Támogatáskezelő szerv</w:t>
        <w:cr/>
      </w:r>
    </w:p>
    <w:p>
      <w:pPr>
        <w:spacing w:after="0"/>
      </w:pPr>
      <w:r>
        <w:rPr>
          <w:sz w:val="20"/>
          <w:u w:val="single"/>
        </w:rPr>
        <w:t xml:space="preserve">Az adatkezelés célja: </w:t>
      </w:r>
      <w:r>
        <w:rPr>
          <w:b w:val="true"/>
          <w:sz w:val="20"/>
        </w:rPr>
        <w:t>GDPR rendelettel összefüggő ügyfél adatkezelés</w:t>
      </w:r>
    </w:p>
    <w:p>
      <w:pPr>
        <w:spacing w:after="0"/>
      </w:pPr>
      <w:r>
        <w:rPr>
          <w:sz w:val="20"/>
          <w:u w:val="single"/>
        </w:rPr>
        <w:t xml:space="preserve">Adatkezelés leírása: </w:t>
      </w:r>
      <w:r>
        <w:rPr>
          <w:sz w:val="20"/>
        </w:rPr>
        <w:t>Adatkezelőre vonatkozó adatvédelmi előírások teljesítése, megfelelőség igazolása GDPReg  adatkezelési nyilvántartó szoftver támogatással. Adatvédelmi incidensek, érintetti igények nyilvántartása, kezelése, dokumentálása, az átlátható tájékoztatás, kommunikáció és az érintett jogainak gyakorlása céljából. 
Adatkezelés ideje a természetes személyhez rendelt egyedi adatkezelések idejétől függő, annak lejártáig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
    <w:p>
      <w:pPr>
        <w:spacing w:after="0"/>
      </w:pPr>
      <w:r>
        <w:rPr>
          <w:sz w:val="20"/>
          <w:u w:val="single"/>
        </w:rPr>
        <w:t xml:space="preserve">Adatszolgáltatás elmaradásának lehetséges következményei: </w:t>
      </w:r>
      <w:r>
        <w:rPr>
          <w:sz w:val="20"/>
        </w:rPr>
        <w:t>Adatkezelő nem tudja teljesíteni jogi kötelezettségét (bekövetkezhet a személyes adatok jogtalan tárolása és kezelése, valamint hatósági elmarasztalások)</w:t>
      </w:r>
    </w:p>
    <w:p>
      <w:pPr>
        <w:spacing w:after="0"/>
      </w:pPr>
      <w:r>
        <w:rPr>
          <w:sz w:val="20"/>
          <w:u w:val="single"/>
        </w:rPr>
        <w:t xml:space="preserve">Érintettek: </w:t>
      </w:r>
      <w:r>
        <w:rPr>
          <w:sz w:val="20"/>
        </w:rPr>
        <w:t>Adatkezelő, adatfeldolgozó természetes személy ügyfelei, személyes adatkezelésben érintettek</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Kérelmet benyújtó érintett azonosító adatai; Érintetti kérelem, dátuma, típusa, tartalma, eredménye; Incidens dátuma, dokumentációja, eredménye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GDPReg Kft. (3715 Gesztely, Sport u. 15.)</w:t>
        <w:cr/>
      </w:r>
    </w:p>
    <w:p>
      <w:pPr>
        <w:spacing w:after="0"/>
      </w:pPr>
      <w:r>
        <w:rPr>
          <w:sz w:val="20"/>
          <w:u w:val="single"/>
        </w:rPr>
        <w:t xml:space="preserve">Az adatkezelés célja: </w:t>
      </w:r>
      <w:r>
        <w:rPr>
          <w:b w:val="true"/>
          <w:sz w:val="20"/>
        </w:rPr>
        <w:t>Biztonsági kamerás megfigyelés (hivatal, székhely önkormányzat)</w:t>
      </w:r>
    </w:p>
    <w:p>
      <w:pPr>
        <w:spacing w:after="0"/>
      </w:pPr>
      <w:r>
        <w:rPr>
          <w:sz w:val="20"/>
          <w:u w:val="single"/>
        </w:rPr>
        <w:t xml:space="preserve">Adatkezelés leírása: </w:t>
      </w:r>
      <w:r>
        <w:rPr>
          <w:sz w:val="20"/>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 rögzített felvételt felhasználás hiányában legfeljebb a rögzítéstől számított 15 nap elteltével megsemmisíti, illetve törli az Adatkezelő.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Adattovábbítás: szabálysértési vagy büntetőeljárás esetén az azokat lefolytató hatóságok, bíróságok felé. 
Átadott adatok köre: a kamerarendszer által készített, releváns információt tartalmazó felvételek, a felvételen szereplő személyek neve. 
Az adatkezelés részleteit, az egyes kamerák elhelyezését, látószögét külön szabályzat (Elektronikus megfigyelő- és rögzítőrendszer adatvédelmi szabályzat/tájékoztató) tartalmazza.</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2005. évi CXXXIII. törvény a személy- és vagyonvédelmi, valamint a magánnyomozói tevékenység szabályairól,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Kamerarendszerrel védett területre belépők</w:t>
      </w:r>
    </w:p>
    <w:p>
      <w:pPr>
        <w:spacing w:after="0"/>
      </w:pPr>
      <w:r>
        <w:rPr>
          <w:sz w:val="20"/>
          <w:u w:val="single"/>
        </w:rPr>
        <w:t xml:space="preserve">Adatok forrása: </w:t>
      </w:r>
      <w:r>
        <w:rPr>
          <w:sz w:val="20"/>
        </w:rPr>
        <w:t>Érintettek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 megfigyelt területre belépők képmása, kamerafelvétel: 15 nap</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 Polgármesteri Hivatal / Közös Önkormányzati Hivatal</w:t>
      </w:r>
    </w:p>
    <w:p>
      <w:pPr>
        <w:spacing w:after="0"/>
      </w:pPr>
      <w:r>
        <w:rPr>
          <w:sz w:val="20"/>
          <w:u w:val="single"/>
        </w:rPr>
        <w:t xml:space="preserve">Címzettek: </w:t>
      </w:r>
      <w:r>
        <w:rPr>
          <w:sz w:val="20"/>
        </w:rPr>
        <w:t/>
        <w:t>Bíróság, ügyészség, nyomozó hatóság, szabálysértés miatt eljáró hatóság, szabálysértés miatt előkészítő eljárást folytató szerv (bűncselekmény vagy szabálysértés gyanújának észlelése esetén, továbbá megkeresés vagy adatkérés alapján).</w:t>
        <w:cr/>
      </w:r>
    </w:p>
    <w:p>
      <w:pPr>
        <w:spacing w:after="0"/>
      </w:pPr>
      <w:r>
        <w:rPr>
          <w:sz w:val="20"/>
          <w:u w:val="single"/>
        </w:rPr>
        <w:t xml:space="preserve">Az adatkezelés célja: </w:t>
      </w:r>
      <w:r>
        <w:rPr>
          <w:b w:val="true"/>
          <w:sz w:val="20"/>
        </w:rPr>
        <w:t>Ügyfél/látogatói belépések nyilvántartása</w:t>
      </w:r>
    </w:p>
    <w:p>
      <w:pPr>
        <w:spacing w:after="0"/>
      </w:pPr>
      <w:r>
        <w:rPr>
          <w:sz w:val="20"/>
          <w:u w:val="single"/>
        </w:rPr>
        <w:t xml:space="preserve">Adatkezelés leírása: </w:t>
      </w:r>
      <w:r>
        <w:rPr>
          <w:sz w:val="20"/>
        </w:rPr>
        <w:t>Adatkezelő  létesítményeibe, helyiségekbe történt ügyfél/látogatói belépések felügyelete, információk megőrzése, az élet- és vagyonbiztonság, üzleti titok védelme, a területére belépők azonosítása, a belépő személyek adatainak kezelése, biztonsági esemény esetén a látogatói belépésekről szóló információk átvizsgálása, jogsértések felderítésének elősegítése.
Adatkezelő érdekmérlegelés alapján kezeli a személyes adatot, érdekmérlegelésben megállapította jogos érdekét.</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pPr>
        <w:spacing w:after="0"/>
      </w:pPr>
      <w:r>
        <w:rPr>
          <w:sz w:val="20"/>
          <w:u w:val="single"/>
        </w:rPr>
        <w:t xml:space="preserve">Adatszolgáltatás elmaradásának lehetséges következményei: </w:t>
      </w:r>
      <w:r>
        <w:rPr>
          <w:sz w:val="20"/>
        </w:rPr>
        <w:t>A védett területre a belépés nem történhet meg, személyes ügyintézés nem lehetséges</w:t>
      </w:r>
    </w:p>
    <w:p>
      <w:pPr>
        <w:spacing w:after="0"/>
      </w:pPr>
      <w:r>
        <w:rPr>
          <w:sz w:val="20"/>
          <w:u w:val="single"/>
        </w:rPr>
        <w:t xml:space="preserve">Érintettek: </w:t>
      </w:r>
      <w:r>
        <w:rPr>
          <w:sz w:val="20"/>
        </w:rPr>
        <w:t>Belépő ügyfél, látogató</w:t>
      </w:r>
    </w:p>
    <w:p>
      <w:pPr>
        <w:spacing w:after="0"/>
      </w:pPr>
      <w:r>
        <w:rPr>
          <w:sz w:val="20"/>
          <w:u w:val="single"/>
        </w:rPr>
        <w:t xml:space="preserve">Adatok forrása: </w:t>
      </w:r>
      <w:r>
        <w:rPr>
          <w:sz w:val="20"/>
        </w:rPr>
        <w:t>Belépő ügyfél, látogató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Belépő neve: 1 hónap; Belépő aláírása (Adatkezelő döntése esetén): 1 hónap</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Ügyfél/látogatói belépések nyilvántartása állami és önkormányzati szervek esetén</w:t>
      </w:r>
    </w:p>
    <w:p>
      <w:pPr>
        <w:spacing w:after="0"/>
      </w:pPr>
      <w:r>
        <w:rPr>
          <w:sz w:val="20"/>
          <w:u w:val="single"/>
        </w:rPr>
        <w:t xml:space="preserve">Adatkezelés leírása: </w:t>
      </w:r>
      <w:r>
        <w:rPr>
          <w:sz w:val="20"/>
        </w:rPr>
        <w:t>Állami és önkormányzati szervek esetén az elektronikus információs rendszereknek helyt adó létesítményekbe, helyiségekbe történt ügyfél/látogatói belépésekről szóló információk megőrzésére vonatkozó kötelezettség teljesítése, a belépő személyek adatainak kezelése,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Az ügyfél/látogatói belépések nyilvántartásának megőrzési idejét - vonatkozó jogszabály hiányában - Adatkezelő egyedileg határozta meg.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Az elektronikus információs rendszereknek helyt adó létesítményekbe, helyiségekbe a belépés nem történhet meg, ügyintézésre egyéb módon (elektronikus úton vagy telefonon) kerülhet sor</w:t>
      </w:r>
    </w:p>
    <w:p>
      <w:pPr>
        <w:spacing w:after="0"/>
      </w:pPr>
      <w:r>
        <w:rPr>
          <w:sz w:val="20"/>
          <w:u w:val="single"/>
        </w:rPr>
        <w:t xml:space="preserve">Érintettek: </w:t>
      </w:r>
      <w:r>
        <w:rPr>
          <w:sz w:val="20"/>
        </w:rPr>
        <w:t>Belépő ügyfél, látogató</w:t>
      </w:r>
    </w:p>
    <w:p>
      <w:pPr>
        <w:spacing w:after="0"/>
      </w:pPr>
      <w:r>
        <w:rPr>
          <w:sz w:val="20"/>
          <w:u w:val="single"/>
        </w:rPr>
        <w:t xml:space="preserve">Adatok forrása: </w:t>
      </w:r>
      <w:r>
        <w:rPr>
          <w:sz w:val="20"/>
        </w:rPr>
        <w:t>Belépő ügyfél, látogató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Belépő neve: 1 hónap; Belépő aláírása (Adatkezelő döntése esetén): 1 hónap</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Elektronikus beléptetőrendszer közfeladatot ellátó szervek esetén</w:t>
      </w:r>
    </w:p>
    <w:p>
      <w:pPr>
        <w:spacing w:after="0"/>
      </w:pPr>
      <w:r>
        <w:rPr>
          <w:sz w:val="20"/>
          <w:u w:val="single"/>
        </w:rPr>
        <w:t xml:space="preserve">Adatkezelés leírása: </w:t>
      </w:r>
      <w:r>
        <w:rPr>
          <w:sz w:val="20"/>
        </w:rPr>
        <w:t>Közfeladatot ellátó szervek védett, belépési jogosultsággal rendelkezők számára elérhető területén elektronikus beléptetőrendszer működtetéséhez, működtetése során keletkezett személyes adatok kezelése, fizikai beléptetést ellenőrző rendszer működtetéséhez szükséges belépőkártya kiosztásához kapcsolódó nyilvántartás, a védett helyiségekbe történt látogatói belépésekről szóló információk megőrzése.
Adatkezelő meghatározta és proximity kártyás beléptetővel védi azokat a be- és kilépési pontokat, melyeken a belépés csak belépési jogosultsággal rendelkezők számára, vagy csak felügyelet és kíséret mellett lehetséges. Elektronikus beléptető rendszer célja az alkalmi belépési jogosultsággal rendelkezők épületen belüli mozgásainak nyilvántartása, a jogosulatlan belépés megakadályozása,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 vendégkártya átvételéhez szükséges adatokat, a belépésre jogosultaknak az elektronikus beléptető rendszer működtetéséhez kezelt azonosító adatait és az elektronikus beléptető rendszer működtetése során keletkezett adatokat (pl. a belépés időpontja), azok megőrzési idejét - vonatkozó jogszabály hiányában - Adatkezelő egyedileg határozta meg.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2005. évi CXXXIII. törvény a személy- és vagyonvédelmi, valamint a magánnyomozói tevékenység szabályairól 32. §., 1994. évi XXXIV. törvény a Rendőrségről,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Az adatkezelés nélkül a nyilvános területeken kívüli védett zónába a belépés nem történhet meg. Ügyintézésre egyéb módon (elektronikus úton vagy telefonon) kerülhet sor.</w:t>
      </w:r>
    </w:p>
    <w:p>
      <w:pPr>
        <w:spacing w:after="0"/>
      </w:pPr>
      <w:r>
        <w:rPr>
          <w:sz w:val="20"/>
          <w:u w:val="single"/>
        </w:rPr>
        <w:t xml:space="preserve">Érintettek: </w:t>
      </w:r>
      <w:r>
        <w:rPr>
          <w:sz w:val="20"/>
        </w:rPr>
        <w:t>Védett területre belépő természetes személyek, ügyfelek, látogatók, egyéb személyek</w:t>
      </w:r>
    </w:p>
    <w:p>
      <w:pPr>
        <w:spacing w:after="0"/>
      </w:pPr>
      <w:r>
        <w:rPr>
          <w:sz w:val="20"/>
          <w:u w:val="single"/>
        </w:rPr>
        <w:t xml:space="preserve">Adatok forrása: </w:t>
      </w:r>
      <w:r>
        <w:rPr>
          <w:sz w:val="20"/>
        </w:rPr>
        <w:t>Védett területre belépő természetes személyek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Beléptető rendszer működtetéséhez kezelt azonosító adatok, név: 1 hónap; Beléptető rendszer működtetése során keletkezett adatok: belépés/kilépés időpontja: 1 hónap</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bűncselekmény vagy szabálysértés gyanújának észlelése esetén, megkeresés vagy adatkérés alapján: jogosult hatóság</w:t>
        <w:cr/>
      </w:r>
    </w:p>
    <w:p>
      <w:pPr>
        <w:spacing w:after="0"/>
      </w:pPr>
      <w:r>
        <w:rPr>
          <w:sz w:val="20"/>
          <w:u w:val="single"/>
        </w:rPr>
        <w:t xml:space="preserve">Az adatkezelés célja: </w:t>
      </w:r>
      <w:r>
        <w:rPr>
          <w:b w:val="true"/>
          <w:sz w:val="20"/>
        </w:rPr>
        <w:t>Munkaerő toborzás, önéletrajz kezelés adott állás betöltésére</w:t>
      </w:r>
    </w:p>
    <w:p>
      <w:pPr>
        <w:spacing w:after="0"/>
      </w:pPr>
      <w:r>
        <w:rPr>
          <w:sz w:val="20"/>
          <w:u w:val="single"/>
        </w:rPr>
        <w:t xml:space="preserve">Adatkezelés leírása: </w:t>
      </w:r>
      <w:r>
        <w:rPr>
          <w:sz w:val="20"/>
        </w:rPr>
        <w:t>Álláspályázatok, önéletrajzok  kezelése,  az álláskeresők  nyilvántartása,  az  álláskeresők és álláspályázatot, önéletrajzot  benyújtók személyre szabott értesítése, személyes interjúk szervezése adott állás betöltéséig. 
Az önkéntesen benyújtott önéletrajzok esetenként tartalmazhatnak az adott állás betöltéséhez nem szükséges adatokat is. 
A cél megvalósulását követően, az állás betöltésekor vagy a pályázatot benyújtó visszalépésekor a beérkezett önéletrajzok, feljegyzések, dokumentumok (az adatokból levont, az érintettre vonatkozó következtetés, a pályázóról készült feljegyzés is) törlésre/megsemmisítésre kerülnek.
A felvételi eljárás folyamata során - kizárólag ebből az adatkezelési célból - munkáltató megtekintheti a jelentkező közösségi oldalon létrehozott, nyilvános információit.</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Önkéntes hozzájárulás alapján történő adatkezelés, valamennyi adatra vonatkozóan. Adatszolgáltatás elmaradása befolyásolhatja Adatkezelő döntését az állás betöltésével kapcsolatban vagy az érintett értesítését</w:t>
      </w:r>
    </w:p>
    <w:p>
      <w:pPr>
        <w:spacing w:after="0"/>
      </w:pPr>
      <w:r>
        <w:rPr>
          <w:sz w:val="20"/>
          <w:u w:val="single"/>
        </w:rPr>
        <w:t xml:space="preserve">Érintettek: </w:t>
      </w:r>
      <w:r>
        <w:rPr>
          <w:sz w:val="20"/>
        </w:rPr>
        <w:t>Álláspályázatot, önéletrajzot benyújtó</w:t>
      </w:r>
    </w:p>
    <w:p>
      <w:pPr>
        <w:spacing w:after="0"/>
      </w:pPr>
      <w:r>
        <w:rPr>
          <w:sz w:val="20"/>
          <w:u w:val="single"/>
        </w:rPr>
        <w:t xml:space="preserve">Adatok forrása: </w:t>
      </w:r>
      <w:r>
        <w:rPr>
          <w:sz w:val="20"/>
        </w:rPr>
        <w:t>Álláspályázatot, önéletrajzot benyújtó</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Név: Visszavonásig vagy 0 év; Megadott telefonszám/email cím/levelezési cím kapcsolattartáshoz, értesítéshez: Visszavonásig vagy 0 év; Önéletrajzban megadott készségekre, kompetenciákra, nyelvtudásra vonatkozó, pozíció ellátáshoz szükséges, egyéb, pl. korábbi munkahelyi tapasztalatra vonatkozó információ: Visszavonásig vagy 0 év; Pályázóról készült feljegyzés: Visszavonásig vagy 0 év; Önként megadott egyéb személyes adatok: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Munkaerő toborzás, önéletrajz kezelés, folyamatos pályáztatás</w:t>
      </w:r>
    </w:p>
    <w:p>
      <w:pPr>
        <w:spacing w:after="0"/>
      </w:pPr>
      <w:r>
        <w:rPr>
          <w:sz w:val="20"/>
          <w:u w:val="single"/>
        </w:rPr>
        <w:t xml:space="preserve">Adatkezelés leírása: </w:t>
      </w:r>
      <w:r>
        <w:rPr>
          <w:sz w:val="20"/>
        </w:rPr>
        <w:t>Álláspályázatok, önéletrajzok  kezelése,  az álláskeresők  nyilvántartása,  az  álláskeresők és álláspályázatot, önéletrajzot  benyújtók személyre szabott értesítése, személyes interjúk folyamatos szervezése. Az önkéntesen benyújtott önéletrajzok esetenként tartalmazhatnak az adott állás betöltéséhez nem szükséges adatokat is. Adatkezelés időtartamát Adatkezelő határozza meg, arról tájékoztatást ad (ellenkező tájékoztatás hiányában a benyújtástól számított 1 év). Adatkezelés időtartamának lejártakor, a cél megvalósulását követően (ha az állás betöltése nem szükséges, az önéletrajzot benyújtóval az adott jogviszony létrejön), vagy a benyújtó visszalép, visszavonja hozzájárulását, a beérkezett önéletrajzok, feljegyzések, dokumentumok (az adatokból levont, az érintettre vonatkozó  következtetés, a pályázóról készült feljegyzés is) törlésre/megsemmisítésre kerülnek.
A  felvételi  eljárás  folyamata során munkáltató megtekintheti a jelentkező közösségi oldalon létrehozott, nyilvános információit.</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Önkéntes hozzájárulás alapján történő adatkezelés, valamennyi adatra vonatkozóan. Adatszolgáltatás elmaradása befolyásolhatja Adatkezelő döntését az állás betöltésével kapcsolatban vagy az érintett értesítését</w:t>
      </w:r>
    </w:p>
    <w:p>
      <w:pPr>
        <w:spacing w:after="0"/>
      </w:pPr>
      <w:r>
        <w:rPr>
          <w:sz w:val="20"/>
          <w:u w:val="single"/>
        </w:rPr>
        <w:t xml:space="preserve">Érintettek: </w:t>
      </w:r>
      <w:r>
        <w:rPr>
          <w:sz w:val="20"/>
        </w:rPr>
        <w:t>Álláspályázatot, önéletrajzot benyújtó</w:t>
      </w:r>
    </w:p>
    <w:p>
      <w:pPr>
        <w:spacing w:after="0"/>
      </w:pPr>
      <w:r>
        <w:rPr>
          <w:sz w:val="20"/>
          <w:u w:val="single"/>
        </w:rPr>
        <w:t xml:space="preserve">Adatok forrása: </w:t>
      </w:r>
      <w:r>
        <w:rPr>
          <w:sz w:val="20"/>
        </w:rPr>
        <w:t>Álláspályázatot, önéletrajzot benyújtó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Visszavonásig vagy 1 év; Megadott telefonszám/email cím/levelezési cím kapcsolattartáshoz, értesítéshez: Visszavonásig vagy 1 év; Önéletrajzban megadott készségekre, kompetenciákra, nyelvtudásra vonatkozó, pozíció ellátáshoz szükséges, egyéb, pl. korábbi munkahelyi tapasztalatra vonatkozó információ: Visszavonásig vagy 1 év; Pályázóról készült feljegyzés: Visszavonásig vagy 1 év; Önként megadott egyéb személyes adatok: Visszavonásig vagy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Alvállalkozók, szállítók minősítése, nyilvántartása</w:t>
      </w:r>
    </w:p>
    <w:p>
      <w:pPr>
        <w:spacing w:after="0"/>
      </w:pPr>
      <w:r>
        <w:rPr>
          <w:sz w:val="20"/>
          <w:u w:val="single"/>
        </w:rPr>
        <w:t xml:space="preserve">Adatkezelés leírása: </w:t>
      </w:r>
      <w:r>
        <w:rPr>
          <w:sz w:val="20"/>
        </w:rPr>
        <w:t>Szállítói minősítés, szerződés megkötése, teljesítése, megszűnése, szerződési kedvezmény nyújtása céljából kezeli a szerződött alvállalkozó, szállító természetes személyek adatait. Ezen adatkezelés jogszerűnek minősül akkor is, ha az adatkezelés a szerződés megkötését megelőzően az érintett kérésére történő lépések megtételéhez szükséges.</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2011. évi CXII. törvény az információs önrendelkezési jogról és az információszabadságról, 2013. évi V. törvény a Polgári Törvénykönyvről</w:t>
      </w:r>
    </w:p>
    <w:p>
      <w:pPr>
        <w:spacing w:after="0"/>
      </w:pPr>
      <w:r>
        <w:rPr>
          <w:sz w:val="20"/>
          <w:u w:val="single"/>
        </w:rPr>
        <w:t xml:space="preserve">Adatszolgáltatás elmaradásának lehetséges következményei: </w:t>
      </w:r>
      <w:r>
        <w:rPr>
          <w:sz w:val="20"/>
        </w:rPr>
        <w:t>Üzleti tranzakció elmaradása</w:t>
      </w:r>
    </w:p>
    <w:p>
      <w:pPr>
        <w:spacing w:after="0"/>
      </w:pPr>
      <w:r>
        <w:rPr>
          <w:sz w:val="20"/>
          <w:u w:val="single"/>
        </w:rPr>
        <w:t xml:space="preserve">Érintettek: </w:t>
      </w:r>
      <w:r>
        <w:rPr>
          <w:sz w:val="20"/>
        </w:rPr>
        <w:t>Alvállalkozók, szállítók</w:t>
      </w:r>
    </w:p>
    <w:p>
      <w:pPr>
        <w:spacing w:after="0"/>
      </w:pPr>
      <w:r>
        <w:rPr>
          <w:sz w:val="20"/>
          <w:u w:val="single"/>
        </w:rPr>
        <w:t xml:space="preserve">Adatok forrása: </w:t>
      </w:r>
      <w:r>
        <w:rPr>
          <w:sz w:val="20"/>
        </w:rPr>
        <w:t>Üzleti partner</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Név: 10 év; Telefonszám: 10 év; E-mail cím: 10 év; Munkáltató: 10 év; Munkakör: 10 év</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Technikailag elengedhetetlenül szükséges cookie</w:t>
      </w:r>
    </w:p>
    <w:p>
      <w:pPr>
        <w:spacing w:after="0"/>
      </w:pPr>
      <w:r>
        <w:rPr>
          <w:sz w:val="20"/>
          <w:u w:val="single"/>
        </w:rPr>
        <w:t xml:space="preserve">Adatkezelés leírása: </w:t>
      </w:r>
      <w:r>
        <w:rPr>
          <w:sz w:val="20"/>
        </w:rPr>
        <w:t>A honlap megfelelő működésének biztosítása, a szolgáltatás nyújtása céljából a technikailag elengedhetetlen cookie kezelése. Szükséges, hogy a látogatók böngészhessék a weboldalt, zökkenőmentesen és teljes körűen  használhassák annak funkcióit, a weboldalon keresztül elérhető szolgáltatásokat, pl. a látogató által az adott oldalakon végzett műveletek megjegyzését vagy a bejelentkezett  felhasználó  azonosítását a látogatás során. 
A munkamenet cookie esetén az adatkezelés időtartama a látogató aktuális látogatására vonatkozik, a munkamenet végeztével, ill. a böngésző bezárásával a cookie automatikusan törlődik a kiszolgáló szerverről a szerveren meghatározott időtartam lejártával. Egyéb cookie esetén a tárolási időtartam egyedileg van meghatározva.</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2001. évi CVIII. törvény az elektronikus kereskedelmi szolgáltatások, valamint az információs társadalommal összefüggő szolgáltatások egyes kérdéseiről (13/A. §), 
2003. évi C. törvény az elektronikus hírközlésről, 155. § (4)</w:t>
      </w:r>
    </w:p>
    <w:p>
      <w:pPr>
        <w:spacing w:after="0"/>
      </w:pPr>
      <w:r>
        <w:rPr>
          <w:sz w:val="20"/>
          <w:u w:val="single"/>
        </w:rPr>
        <w:t xml:space="preserve">Adatszolgáltatás elmaradásának lehetséges következményei: </w:t>
      </w:r>
      <w:r>
        <w:rPr>
          <w:sz w:val="20"/>
        </w:rPr>
        <w:t>A honlap megfelelő működése, a szolgáltatás nyújtása akadályozott lehet</w:t>
      </w:r>
    </w:p>
    <w:p>
      <w:pPr>
        <w:spacing w:after="0"/>
      </w:pPr>
      <w:r>
        <w:rPr>
          <w:sz w:val="20"/>
          <w:u w:val="single"/>
        </w:rPr>
        <w:t xml:space="preserve">Érintettek: </w:t>
      </w:r>
      <w:r>
        <w:rPr>
          <w:sz w:val="20"/>
        </w:rPr>
        <w:t>Honlap látogató</w:t>
      </w:r>
    </w:p>
    <w:p>
      <w:pPr>
        <w:spacing w:after="0"/>
      </w:pPr>
      <w:r>
        <w:rPr>
          <w:sz w:val="20"/>
          <w:u w:val="single"/>
        </w:rPr>
        <w:t xml:space="preserve">Adatok forrása: </w:t>
      </w:r>
      <w:r>
        <w:rPr>
          <w:sz w:val="20"/>
        </w:rPr>
        <w:t>Honlap látogató</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egyedileg meghatározott adat(ok), pl.  az IP cím, a látogató által használt operációs  rendszer és böngésző típusát és más információk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Honlap/webfelület üzemeltető ()</w:t>
        <w:cr/>
        <w:t>Tárhelyszolgáltató (1106 Budapest, Fehér út 10. II. em. (White Office Irodaház))</w:t>
        <w:cr/>
      </w:r>
    </w:p>
    <w:p>
      <w:pPr>
        <w:spacing w:after="0"/>
      </w:pPr>
      <w:r>
        <w:rPr>
          <w:sz w:val="20"/>
          <w:u w:val="single"/>
        </w:rPr>
        <w:t xml:space="preserve">Az adatkezelés célja: </w:t>
      </w:r>
      <w:r>
        <w:rPr>
          <w:b w:val="true"/>
          <w:sz w:val="20"/>
        </w:rPr>
        <w:t>Munkáltatói visszaélés-bejelentési rendszer</w:t>
      </w:r>
    </w:p>
    <w:p>
      <w:pPr>
        <w:spacing w:after="0"/>
      </w:pPr>
      <w:r>
        <w:rPr>
          <w:sz w:val="20"/>
          <w:u w:val="single"/>
        </w:rPr>
        <w:t xml:space="preserve">Adatkezelés leírása: </w:t>
      </w:r>
      <w:r>
        <w:rPr>
          <w:sz w:val="20"/>
        </w:rPr>
        <w:t>Adatkezelő a jogszabályok, valamint a közérdeket vagy nyomós magánérdeket védő magatartási szabályok megsértésének bejelentésére visszaélés-bejelentési rendszert működtet, ebben a bejelentőnek, valamint a bejelentésben érintett személynek a bejelentésben megadott személyes adatait a bejelentés kivizsgálása céljából kezelheti és a bejelentés kivizsgálásában közreműködő külső szervezet részére továbbíthatja.  
A  személyes adatokat a bejelentés alapján indított eljárások jogerős lezárásáig lehet kezelni. Ha a vizsgálat alapján a bejelentés nem megalapozott vagy további intézkedés megtétele nem szükséges, a bejelentésre vonatkozó adatokat a vizsgálat befejezését követő 60 napon belül törölni kell.
A bejelentési rendszerből haladéktalanul törölni kell a bejelentésben nem érintett harmadik személyre vonatkozó, a bejelentés kivizsgálásához nem szükséges, valamint a nem kezelhető adatokat. Különleges adat nem kezelhető.</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CLXV. törvény a panaszokról és a közérdekű bejelentésekről, 2012. évi I. törvény a munka törvénykönyvéről, 9.§ (2)</w:t>
      </w:r>
    </w:p>
    <w:p>
      <w:pPr>
        <w:spacing w:after="0"/>
      </w:pPr>
      <w:r>
        <w:rPr>
          <w:sz w:val="20"/>
          <w:u w:val="single"/>
        </w:rPr>
        <w:t xml:space="preserve">Adatszolgáltatás elmaradásának lehetséges következményei: </w:t>
      </w:r>
      <w:r>
        <w:rPr>
          <w:sz w:val="20"/>
        </w:rPr>
        <w:t>Nem kötelező adatszolgáltatás</w:t>
      </w:r>
    </w:p>
    <w:p>
      <w:pPr>
        <w:spacing w:after="0"/>
      </w:pPr>
      <w:r>
        <w:rPr>
          <w:sz w:val="20"/>
          <w:u w:val="single"/>
        </w:rPr>
        <w:t xml:space="preserve">Érintettek: </w:t>
      </w:r>
      <w:r>
        <w:rPr>
          <w:sz w:val="20"/>
        </w:rPr>
        <w:t>Bejelentő, bejelentésben érintett személy</w:t>
      </w:r>
    </w:p>
    <w:p>
      <w:pPr>
        <w:spacing w:after="0"/>
      </w:pPr>
      <w:r>
        <w:rPr>
          <w:sz w:val="20"/>
          <w:u w:val="single"/>
        </w:rPr>
        <w:t xml:space="preserve">Adatok forrása: </w:t>
      </w:r>
      <w:r>
        <w:rPr>
          <w:sz w:val="20"/>
        </w:rPr>
        <w:t>Panaszos, bejelentő (a munkáltató munkavállalói, szerződéses viszonyban álló, vagy olyan személyek, akiknek a bejelentés megtételéhez vagy a bejelentés tárgyát képező magatartás orvoslásához méltányolható jogos érdekük fűződik)</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Bejelentő neve; Bejelentő lakcíme; Jogi személy bejelentő a bejelentést benyújtó törvényes képviselőjének neve; Kapcsolattartáshoz szükséges elérhetőségi adatok; A bejelentésében foglalt további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Bejelentés alapján kezdeményezett eljárás lefolytatására hatáskörrel rendelkező szerv (2013. évi CLXV. törvény 14. § (5)</w:t>
        <w:cr/>
      </w:r>
    </w:p>
    <w:p>
      <w:pPr>
        <w:spacing w:after="0"/>
      </w:pPr>
      <w:r>
        <w:rPr>
          <w:sz w:val="20"/>
          <w:u w:val="single"/>
        </w:rPr>
        <w:t xml:space="preserve">Az adatkezelés célja: </w:t>
      </w:r>
      <w:r>
        <w:rPr>
          <w:b w:val="true"/>
          <w:sz w:val="20"/>
        </w:rPr>
        <w:t>Biztonsági kamerás megfigyelés (önálló önkormányzat,intézmény)</w:t>
      </w:r>
    </w:p>
    <w:p>
      <w:pPr>
        <w:spacing w:after="0"/>
      </w:pPr>
      <w:r>
        <w:rPr>
          <w:sz w:val="20"/>
          <w:u w:val="single"/>
        </w:rPr>
        <w:t xml:space="preserve">Adatkezelés leírása: </w:t>
      </w:r>
      <w:r>
        <w:rPr>
          <w:sz w:val="20"/>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 rögzített felvételt felhasználás hiányában legfeljebb a rögzítéstől számított 15 nap elteltével megsemmisíti, illetve törli az Adatkezelő.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Adattovábbítás: szabálysértési vagy büntetőeljárás esetén az azokat lefolytató hatóságok, bíróságok felé. 
Átadott adatok köre: a kamerarendszer által készített, releváns információt tartalmazó felvételek.
Az adatkezelés részleteit, az egyes kamerák elhelyezését, látószögét külön szabályzat (Elektronikus megfigyelő- és rögzítőrendszer adatvédelmi szabályzat/tájékoztató) tartalmazza.</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2005. évi CXXXIII. törvény a személy- és vagyonvédelmi, valamint a magánnyomozói tevékenység szabályairól,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Kamerarendszerrel védett területre belépők</w:t>
      </w:r>
    </w:p>
    <w:p>
      <w:pPr>
        <w:spacing w:after="0"/>
      </w:pPr>
      <w:r>
        <w:rPr>
          <w:sz w:val="20"/>
          <w:u w:val="single"/>
        </w:rPr>
        <w:t xml:space="preserve">Adatok forrása: </w:t>
      </w:r>
      <w:r>
        <w:rPr>
          <w:sz w:val="20"/>
        </w:rPr>
        <w:t>Érintettek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 megfigyelt területre belépők képmása, videofelvétel: 15 nap</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Bíróság, ügyészség, nyomozó hatóság, szabálysértés miatt eljáró hatóság, szabálysértés miatt előkészítő eljárást folytató szerv (bűncselekmény vagy szabálysértés gyanújának észlelése esetén, továbbá megkeresés vagy adatkérés alapján).</w:t>
        <w:cr/>
      </w:r>
    </w:p>
    <w:p>
      <w:pPr>
        <w:spacing w:after="0"/>
      </w:pPr>
      <w:r>
        <w:rPr>
          <w:sz w:val="20"/>
          <w:u w:val="single"/>
        </w:rPr>
        <w:t xml:space="preserve">Az adatkezelés célja: </w:t>
      </w:r>
      <w:r>
        <w:rPr>
          <w:b w:val="true"/>
          <w:sz w:val="20"/>
        </w:rPr>
        <w:t>Humánjárvány idején belépők, látogatók ellenőrzése, nyilatkozata</w:t>
      </w:r>
    </w:p>
    <w:p>
      <w:pPr>
        <w:spacing w:after="0"/>
      </w:pPr>
      <w:r>
        <w:rPr>
          <w:sz w:val="20"/>
          <w:u w:val="single"/>
        </w:rPr>
        <w:t xml:space="preserve">Adatkezelés leírása: </w:t>
      </w:r>
      <w:r>
        <w:rPr>
          <w:sz w:val="20"/>
        </w:rPr>
        <w:t>A belépésre, látogatásra vonatkozó szabályok betartatásának ellenőrzése, nyilvántartása, nyilatkozat saját egészségügyi állapotról, a közvetlen környezetben élő személyek egészséges állapotáról, infekcióról, illetve a belépésre, látogatásra vonatkozó szabályok tudomásulvételének, betartásának igazolása. 
Az élet biztonságát veszélyeztető vagy veszélyhelyzetnek minősülő tömeges megbetegedést okozó humánjárvány, járványveszély okán, annak megfékezése, következményeinek az elhárítása érdekében kihirdetett veszélyhelyzet, rendkívüli intézkedések bevezetése esetén történő adatkezelés, a veszélyhelyzet, a felügyeleti hatósági, jogszabályi vagy Adatkezelő által meghatározott előírásoknak megfelelő ideig, ennek hiányában a rendkívüli intézkedések megszűnéséig.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Magyarország Alaptörvénye: A különleges jogrend, a rendkívüli állapotra a szükségállapotra vonatkozó közös szabályokban meghatározott pontok 48-49-50-51-51/A-52-53-54. cikk, 2011. évi CXXVIII. törvény a katasztrófavédelemről és a hozzá kapcsolódó egyes törvények módosításáról</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Látogatók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Adatkezelés céljához szükséges személyes adatok; Aláírás</w:t>
      </w:r>
    </w:p>
    <w:p>
      <w:pPr>
        <w:spacing w:after="0"/>
      </w:pPr>
      <w:r>
        <w:rPr>
          <w:sz w:val="20"/>
          <w:u w:val="single"/>
        </w:rPr>
        <w:t xml:space="preserve">Különleges személyes adatok: </w:t>
      </w:r>
      <w:r>
        <w:rPr>
          <w:sz w:val="20"/>
        </w:rPr>
        <w:t>Látogató személyazonosságának megállapításához szükséges személyes adatok (9. cikk (2) i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A koronavírus (Covid-19) járvány miatt alkalmazott testhőmérséklet-mérés</w:t>
      </w:r>
    </w:p>
    <w:p>
      <w:pPr>
        <w:spacing w:after="0"/>
      </w:pPr>
      <w:r>
        <w:rPr>
          <w:sz w:val="20"/>
          <w:u w:val="single"/>
        </w:rPr>
        <w:t xml:space="preserve">Adatkezelés leírása: </w:t>
      </w:r>
      <w:r>
        <w:rPr>
          <w:sz w:val="20"/>
        </w:rPr>
        <w:t>A koronavírus (Covid-19) járvány miatt alkalmazott testhőmérséklet-mérés, diagnosztikai eszközökkel, digitális és/vagy analóg lázmérőkkel végzett manuális vagy automatizált testhőmérséklet ellenőrzés a tömeges megbetegedést okozó humánjárvány terjedésének megakadályozása céljából. A belépési jogosultság megállapítása a mért testhőmérséklet alapján. 
A mérésre az adatkezelő tulajdonában, használatában álló területére, épületeibe történő beléptetés során kerül sor a NAIH ajánlásának megfelelően,  valamennyi belépni szándékozó személyre egységesen kiterjed, az a testhőmérséklet-mérés alanyának kifejezetten ezen adatkezelési cél érdekében történő azonosításához nem kötött, és nem történik a mérés során adatrögzítés, tárolás, adattovábbítás.
A mérés során a 37,8 °C testhőmérsékletet meghaladó személyek nem léphetnek be az adatkezelő által felügyelt területre, kivétel az előző mérést követően 15 perc múlva végrehajtott mérés megfelelő eredménye, vagy orvos által kiállított dokumentum alapján (annak igazolására, hogy az érintett személy a magasabb testhőmérséklet ellenére jogosult közösségbe menni).
Az adatkezelés a megtekintés idejéig történik.</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283/2020.  (VI.  17.) Korm.  rendelet a járványügyi készültség bevezetéséről vagy egyéb, e tárgyú jogszabály</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A megjelölt területre belépő személyek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
      </w:r>
    </w:p>
    <w:p>
      <w:pPr>
        <w:spacing w:after="0"/>
      </w:pPr>
      <w:r>
        <w:rPr>
          <w:sz w:val="20"/>
          <w:u w:val="single"/>
        </w:rPr>
        <w:t xml:space="preserve">Különleges személyes adatok: </w:t>
      </w:r>
      <w:r>
        <w:rPr>
          <w:sz w:val="20"/>
        </w:rPr>
        <w:t>Az érintett testhőmérséklete (9. cikk (2) i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Nem kerül sor adattovábbításra</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Ügyfelekkel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